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BA8" w:rsidRDefault="00C33CDD">
      <w:r>
        <w:t>teste</w:t>
      </w:r>
      <w:bookmarkStart w:id="0" w:name="_GoBack"/>
      <w:bookmarkEnd w:id="0"/>
    </w:p>
    <w:sectPr w:rsidR="00CF7B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676"/>
    <w:rsid w:val="006B0676"/>
    <w:rsid w:val="008E323D"/>
    <w:rsid w:val="00C33CDD"/>
    <w:rsid w:val="00DB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BF2D7"/>
  <w15:chartTrackingRefBased/>
  <w15:docId w15:val="{82D3E8D1-2628-4940-95F1-9588D9102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Laurémio MM. Bettencourt</dc:creator>
  <cp:keywords/>
  <dc:description/>
  <cp:lastModifiedBy>Laurémio MM. Bettencourt</cp:lastModifiedBy>
  <cp:revision>3</cp:revision>
  <dcterms:created xsi:type="dcterms:W3CDTF">2025-03-24T15:03:00Z</dcterms:created>
  <dcterms:modified xsi:type="dcterms:W3CDTF">2025-03-24T15:03:00Z</dcterms:modified>
</cp:coreProperties>
</file>