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spacing w:before="200" w:line="360" w:lineRule="auto"/>
        <w:jc w:val="center"/>
        <w:rPr>
          <w:b w:val="0"/>
          <w:smallCaps w:val="0"/>
          <w:color w:val="000080"/>
          <w:vertAlign w:val="baseline"/>
        </w:rPr>
      </w:pPr>
      <w:r w:rsidDel="00000000" w:rsidR="00000000" w:rsidRPr="00000000">
        <w:rPr>
          <w:b w:val="1"/>
          <w:smallCaps w:val="1"/>
          <w:color w:val="000080"/>
          <w:vertAlign w:val="baseline"/>
          <w:rtl w:val="0"/>
        </w:rPr>
        <w:t xml:space="preserve">SECRETARIA REGIONAL DA EDUCAÇÃO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2793365</wp:posOffset>
            </wp:positionH>
            <wp:positionV relativeFrom="paragraph">
              <wp:posOffset>-287654</wp:posOffset>
            </wp:positionV>
            <wp:extent cx="441325" cy="434975"/>
            <wp:effectExtent b="0" l="0" r="0" t="0"/>
            <wp:wrapNone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1325" cy="434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vertAlign w:val="baseline"/>
        </w:rPr>
      </w:pPr>
      <w:r w:rsidDel="00000000" w:rsidR="00000000" w:rsidRPr="00000000">
        <w:rPr>
          <w:color w:val="000080"/>
          <w:vertAlign w:val="baseline"/>
          <w:rtl w:val="0"/>
        </w:rPr>
        <w:t xml:space="preserve">Direção Regional da Educação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2510790</wp:posOffset>
            </wp:positionH>
            <wp:positionV relativeFrom="paragraph">
              <wp:posOffset>213359</wp:posOffset>
            </wp:positionV>
            <wp:extent cx="1104900" cy="614045"/>
            <wp:effectExtent b="0" l="0" r="0" t="0"/>
            <wp:wrapNone/>
            <wp:docPr id="1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6140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spacing w:before="200" w:line="360" w:lineRule="auto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FICHA DE ATIVIDADE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left="-851" w:firstLine="0"/>
        <w:rPr>
          <w:sz w:val="2"/>
          <w:szCs w:val="2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ind w:left="-851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  ATIVIDADE: “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Reciclagem e empreendedorismo”</w:t>
      </w:r>
      <w:r w:rsidDel="00000000" w:rsidR="00000000" w:rsidRPr="00000000">
        <w:rPr>
          <w:rFonts w:ascii="Times New Roman" w:cs="Times New Roman" w:eastAsia="Times New Roman" w:hAnsi="Times New Roman"/>
          <w:vertAlign w:val="baseline"/>
          <w:rtl w:val="0"/>
        </w:rPr>
        <w:t xml:space="preserve"> ou “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Reutilizar é ganhar</w:t>
      </w:r>
      <w:r w:rsidDel="00000000" w:rsidR="00000000" w:rsidRPr="00000000">
        <w:rPr>
          <w:b w:val="1"/>
          <w:vertAlign w:val="baseline"/>
          <w:rtl w:val="0"/>
        </w:rPr>
        <w:t xml:space="preserve">”</w:t>
      </w:r>
      <w:r w:rsidDel="00000000" w:rsidR="00000000" w:rsidRPr="00000000">
        <w:rPr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09">
      <w:pPr>
        <w:spacing w:line="360" w:lineRule="auto"/>
        <w:ind w:left="-851" w:firstLine="0"/>
        <w:rPr/>
      </w:pPr>
      <w:r w:rsidDel="00000000" w:rsidR="00000000" w:rsidRPr="00000000">
        <w:rPr>
          <w:rtl w:val="0"/>
        </w:rPr>
        <w:t xml:space="preserve">  Data da realização: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Ao longo do ano letivo.</w:t>
      </w: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89"/>
        <w:tblGridChange w:id="0">
          <w:tblGrid>
            <w:gridCol w:w="9889"/>
          </w:tblGrid>
        </w:tblGridChange>
      </w:tblGrid>
      <w:tr>
        <w:trPr>
          <w:cantSplit w:val="0"/>
          <w:trHeight w:val="2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2a1c7" w:val="clear"/>
            <w:vAlign w:val="top"/>
          </w:tcPr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smallCaps w:val="1"/>
                <w:vertAlign w:val="baseline"/>
                <w:rtl w:val="0"/>
              </w:rPr>
              <w:t xml:space="preserve">Metas do Projeto Educativo de Escola 2019- 202</w:t>
            </w:r>
            <w:r w:rsidDel="00000000" w:rsidR="00000000" w:rsidRPr="00000000">
              <w:rPr>
                <w:b w:val="1"/>
                <w:smallCaps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spacing w:after="120" w:before="120" w:line="360" w:lineRule="auto"/>
              <w:jc w:val="both"/>
              <w:rPr>
                <w:rFonts w:ascii="Times New Roman" w:cs="Times New Roman" w:eastAsia="Times New Roman" w:hAnsi="Times New Roman"/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vertAlign w:val="baseline"/>
                <w:rtl w:val="0"/>
              </w:rPr>
              <w:t xml:space="preserve">Mobilizar a comunidade educativa e parceiros sociais. </w:t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spacing w:after="120" w:before="120" w:line="276" w:lineRule="auto"/>
              <w:jc w:val="both"/>
              <w:rPr>
                <w:rFonts w:ascii="Times New Roman" w:cs="Times New Roman" w:eastAsia="Times New Roman" w:hAnsi="Times New Roman"/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Cultivar valores cívicos entre todos os elementos da comunidade educativa fomentando uma verdadeira e eficaz educação para a cidadania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120" w:before="120" w:line="276" w:lineRule="auto"/>
              <w:jc w:val="both"/>
              <w:rPr>
                <w:rFonts w:ascii="Times New Roman" w:cs="Times New Roman" w:eastAsia="Times New Roman" w:hAnsi="Times New Roman"/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Conseguir um maior envolvimento dos pais, encarregados de educação na vida escolar, criando espaços de intervenção e de colaboração entre estes e a escola.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-444499</wp:posOffset>
                </wp:positionH>
                <wp:positionV relativeFrom="paragraph">
                  <wp:posOffset>2349500</wp:posOffset>
                </wp:positionV>
                <wp:extent cx="6295390" cy="358711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203068" y="1991205"/>
                          <a:ext cx="6285865" cy="3577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Descrição da Atividade: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Vivemos numa sociedade de consumo exagerado, a qual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highlight w:val="white"/>
                                <w:vertAlign w:val="baseline"/>
                              </w:rPr>
                              <w:t xml:space="preserve">incentiva ao desperdício e gera a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produção excessiva de lixo.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Existe, por isso, uma relação cada vez mais forte e estreita entre o fator consumismo e a preservação do meio ambiente, pois para fazer face ao contínuo aumento da produção verifica-se a constante busca de matérias-primas e a consequente defraudação da natureza.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Como é do conhecimento geral, a produção desenfreada e o respetivo gasto desmesurado de energia elétrica e de água geram a emissão de gazes poluentes, a degradação e devastação ambiental e consequente destruição dos ecossistemas.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Entre as alternativas para fazer face a esta catástrofe é imprescindível o tratamento e/ou a redução dos resíduos. Sendo assim, é urgente fazer-se a reciclagem, uma vez que através desta se reduz a utilização das matérias primas não renováveis e o consumo da energia nos processos produtivos.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-444499</wp:posOffset>
                </wp:positionH>
                <wp:positionV relativeFrom="paragraph">
                  <wp:posOffset>2349500</wp:posOffset>
                </wp:positionV>
                <wp:extent cx="6295390" cy="3587115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5390" cy="35871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0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-406399</wp:posOffset>
                </wp:positionH>
                <wp:positionV relativeFrom="paragraph">
                  <wp:posOffset>71120</wp:posOffset>
                </wp:positionV>
                <wp:extent cx="6235700" cy="8112125"/>
                <wp:effectExtent b="0" l="0" r="0" t="0"/>
                <wp:wrapSquare wrapText="bothSides" distB="45720" distT="4572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165535" y="307769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Como forma de contribuir para a inversão do processo do aumento da poluição, tratar-se-á, neste Plano Anual de Atividades (PAA), o tema da reciclagem e da reutilização, com o intuito de a escola ser promotora de cidadãos conscientes e intervenientes na proteção do nosso planeta.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 concretização deste PAA englobará a intervenção de toda a comunidade escolar, de modo a se difundir o conceito de coparticipação e de responsabilidade social sobre o reciclar, o reaproveitar, o reduzir e o repensar a geração de lixo, sensibilizando os envolvidos na melhoria da qualidade de vida sócio ambiental.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Pretende-se, assim: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Desenvolver atitudes de respeito e conservação do meio ambiente;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Implementar e manter atitudes do não desperdício;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Consciencializar para a importância da separação do lixo;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Reconhecer os materiais recicláveis;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Refletir sobre a importância da reciclagem para a preservação do meio ambiente;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Perceber que se pode evitar o desperdício e, por conseguinte, gerar menos lixo;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Confecionar objetos, reciclando e reutilizando lixo;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1333.9999389648438" w:right="0" w:firstLine="1134.000015258789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Promover a interajuda, o espírito de equipa, a cooperação e a partilha.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567.0000076293945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 atividade será desenvolvida da seguinte forma: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Organização do espaço para a realização da atividade;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Planificação de um horário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Recolha, separação e seleção dos materiais recicláveis e reutilizáveis;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Elaboração de uma lista com os vários produtos finais, tendo por base os desperdícios recolhidos;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Criação dos artefactos;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333.9999389648438" w:right="0" w:firstLine="1134.000015258789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Venda dos mesmos.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1134.000015258789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Nota: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O dinheiro angariado será doado a esta escola da Ribeirinha, para a aquisição de material audiovisual.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-406399</wp:posOffset>
                </wp:positionH>
                <wp:positionV relativeFrom="paragraph">
                  <wp:posOffset>71120</wp:posOffset>
                </wp:positionV>
                <wp:extent cx="6235700" cy="8112125"/>
                <wp:effectExtent b="0" l="0" r="0" t="0"/>
                <wp:wrapSquare wrapText="bothSides" distB="45720" distT="45720" distL="114300" distR="114300"/>
                <wp:docPr id="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35700" cy="8112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ind w:left="-851" w:firstLine="0"/>
        <w:rPr>
          <w:u w:val="single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-546099</wp:posOffset>
                </wp:positionH>
                <wp:positionV relativeFrom="paragraph">
                  <wp:posOffset>-101599</wp:posOffset>
                </wp:positionV>
                <wp:extent cx="6383020" cy="159766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159253" y="2985933"/>
                          <a:ext cx="6373495" cy="158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Formas de divulgação: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Página da EBI de Ribeira Grande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Página do 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Facebook</w:t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 da EBI de Ribeira Grande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Construção e afixação de cartazes pela escola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Elaboração de panfletos e respetiva distribuição pela freguesia.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-546099</wp:posOffset>
                </wp:positionH>
                <wp:positionV relativeFrom="paragraph">
                  <wp:posOffset>-101599</wp:posOffset>
                </wp:positionV>
                <wp:extent cx="6383020" cy="1597660"/>
                <wp:effectExtent b="0" l="0" r="0" t="0"/>
                <wp:wrapNone/>
                <wp:docPr id="9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83020" cy="15976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spacing w:line="360" w:lineRule="auto"/>
        <w:ind w:left="-851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-520699</wp:posOffset>
                </wp:positionH>
                <wp:positionV relativeFrom="paragraph">
                  <wp:posOffset>127000</wp:posOffset>
                </wp:positionV>
                <wp:extent cx="6297930" cy="220091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201798" y="2684308"/>
                          <a:ext cx="6288405" cy="219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Equipa dinamizadora: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Cláudia Tavares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Luía Amaral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Patrícia Vieira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Teresa Silva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Coordenador da equipa dinamizadora: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Luísa Amaral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-520699</wp:posOffset>
                </wp:positionH>
                <wp:positionV relativeFrom="paragraph">
                  <wp:posOffset>127000</wp:posOffset>
                </wp:positionV>
                <wp:extent cx="6297930" cy="2200910"/>
                <wp:effectExtent b="0" l="0" r="0" t="0"/>
                <wp:wrapNone/>
                <wp:docPr id="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7930" cy="22009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-533399</wp:posOffset>
                </wp:positionH>
                <wp:positionV relativeFrom="paragraph">
                  <wp:posOffset>5232400</wp:posOffset>
                </wp:positionV>
                <wp:extent cx="6327140" cy="119634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187193" y="3186593"/>
                          <a:ext cx="631761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righ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Ribeira Grande 12/10/2021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A coordenadora de departamento: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Sandra Furtado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-533399</wp:posOffset>
                </wp:positionH>
                <wp:positionV relativeFrom="paragraph">
                  <wp:posOffset>5232400</wp:posOffset>
                </wp:positionV>
                <wp:extent cx="6327140" cy="1196340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7140" cy="11963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-520699</wp:posOffset>
                </wp:positionH>
                <wp:positionV relativeFrom="paragraph">
                  <wp:posOffset>4279900</wp:posOffset>
                </wp:positionV>
                <wp:extent cx="6282690" cy="71183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209418" y="3428845"/>
                          <a:ext cx="6273165" cy="702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Formas de Avaliação: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Observação direta.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36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-520699</wp:posOffset>
                </wp:positionH>
                <wp:positionV relativeFrom="paragraph">
                  <wp:posOffset>4279900</wp:posOffset>
                </wp:positionV>
                <wp:extent cx="6282690" cy="71183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2690" cy="7118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3238500</wp:posOffset>
                </wp:positionV>
                <wp:extent cx="6273165" cy="77787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214180" y="3395825"/>
                          <a:ext cx="626364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Destinatários: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Comunidade educativa da Ribeirinha.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3238500</wp:posOffset>
                </wp:positionV>
                <wp:extent cx="6273165" cy="77787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3165" cy="777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-520699</wp:posOffset>
                </wp:positionH>
                <wp:positionV relativeFrom="paragraph">
                  <wp:posOffset>1358900</wp:posOffset>
                </wp:positionV>
                <wp:extent cx="6282690" cy="161353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09418" y="2977995"/>
                          <a:ext cx="6273165" cy="160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Recursos: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Material reciclável;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Material de desgaste;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Recursos humanos;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20" w:before="0" w:line="240"/>
                              <w:ind w:left="560" w:right="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Tecnologias de informação e comunicação.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-520699</wp:posOffset>
                </wp:positionH>
                <wp:positionV relativeFrom="paragraph">
                  <wp:posOffset>1358900</wp:posOffset>
                </wp:positionV>
                <wp:extent cx="6282690" cy="1613535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2690" cy="16135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</wp:posOffset>
                </wp:positionH>
                <wp:positionV relativeFrom="paragraph">
                  <wp:posOffset>7035800</wp:posOffset>
                </wp:positionV>
                <wp:extent cx="6549390" cy="7366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076068" y="3416463"/>
                          <a:ext cx="6539865" cy="72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righ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Ribeira Grande ___/___/_____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O(A) coordenador(a) de departamento: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</wp:posOffset>
                </wp:positionH>
                <wp:positionV relativeFrom="paragraph">
                  <wp:posOffset>7035800</wp:posOffset>
                </wp:positionV>
                <wp:extent cx="6549390" cy="73660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49390" cy="736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1417" w:top="1276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pt-PT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t-PT"/>
    </w:rPr>
  </w:style>
  <w:style w:type="paragraph" w:styleId="Cabeçalho1">
    <w:name w:val="Cabeçalho 1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0" w:before="480" w:line="1" w:lineRule="atLeast"/>
      <w:ind w:left="57" w:leftChars="-1" w:rightChars="0" w:firstLine="709" w:firstLineChars="-1"/>
      <w:jc w:val="center"/>
      <w:textDirection w:val="btLr"/>
      <w:textAlignment w:val="top"/>
      <w:outlineLvl w:val="0"/>
    </w:pPr>
    <w:rPr>
      <w:rFonts w:ascii="Bookman Old Style" w:eastAsia="Times New Roman" w:hAnsi="Bookman Old Style"/>
      <w:b w:val="1"/>
      <w:bCs w:val="1"/>
      <w:color w:val="0d0d0d"/>
      <w:w w:val="100"/>
      <w:position w:val="-1"/>
      <w:sz w:val="28"/>
      <w:szCs w:val="28"/>
      <w:effect w:val="none"/>
      <w:vertAlign w:val="baseline"/>
      <w:cs w:val="0"/>
      <w:em w:val="none"/>
      <w:lang w:bidi="ar-SA" w:eastAsia="und" w:val="und"/>
    </w:rPr>
  </w:style>
  <w:style w:type="paragraph" w:styleId="Cabeçalho5">
    <w:name w:val="Cabeçalho 5"/>
    <w:basedOn w:val="Normal"/>
    <w:next w:val="Corpodetexto"/>
    <w:autoRedefine w:val="0"/>
    <w:hidden w:val="0"/>
    <w:qFormat w:val="0"/>
    <w:pPr>
      <w:keepNext w:val="1"/>
      <w:widowControl w:val="0"/>
      <w:numPr>
        <w:ilvl w:val="4"/>
        <w:numId w:val="1"/>
      </w:numPr>
      <w:suppressAutoHyphens w:val="0"/>
      <w:spacing w:after="120" w:before="240" w:line="1" w:lineRule="atLeast"/>
      <w:ind w:leftChars="-1" w:rightChars="0" w:firstLineChars="-1"/>
      <w:jc w:val="left"/>
      <w:textDirection w:val="btLr"/>
      <w:textAlignment w:val="top"/>
      <w:outlineLvl w:val="4"/>
    </w:pPr>
    <w:rPr>
      <w:rFonts w:ascii="Times New Roman" w:cs="Tahoma" w:eastAsia="Lucida Sans Unicode" w:hAnsi="Times New Roman"/>
      <w:b w:val="1"/>
      <w:bCs w:val="1"/>
      <w:w w:val="100"/>
      <w:kern w:val="1"/>
      <w:position w:val="-1"/>
      <w:sz w:val="20"/>
      <w:szCs w:val="20"/>
      <w:effect w:val="none"/>
      <w:vertAlign w:val="baseline"/>
      <w:cs w:val="0"/>
      <w:em w:val="none"/>
      <w:lang w:bidi="hi-IN" w:eastAsia="hi-IN" w:val="en-US"/>
    </w:rPr>
  </w:style>
  <w:style w:type="character" w:styleId="Tipodeletrapredefinidodoparágrafo">
    <w:name w:val="Tipo de letra predefinido do parágrafo"/>
    <w:next w:val="Tipodeletrapredefinidodopará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Cabeçalho1Carácter">
    <w:name w:val="Cabeçalho 1 Carácter"/>
    <w:next w:val="Cabeçalho1Carácter"/>
    <w:autoRedefine w:val="0"/>
    <w:hidden w:val="0"/>
    <w:qFormat w:val="0"/>
    <w:rPr>
      <w:rFonts w:ascii="Bookman Old Style" w:eastAsia="Times New Roman" w:hAnsi="Bookman Old Style"/>
      <w:b w:val="1"/>
      <w:bCs w:val="1"/>
      <w:color w:val="0d0d0d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character" w:styleId="Cabeçalho5Carácter">
    <w:name w:val="Cabeçalho 5 Carácter"/>
    <w:next w:val="Cabeçalho5Carácter"/>
    <w:autoRedefine w:val="0"/>
    <w:hidden w:val="0"/>
    <w:qFormat w:val="0"/>
    <w:rPr>
      <w:rFonts w:ascii="Times New Roman" w:cs="Tahoma" w:eastAsia="Lucida Sans Unicode" w:hAnsi="Times New Roman"/>
      <w:b w:val="1"/>
      <w:bCs w:val="1"/>
      <w:w w:val="100"/>
      <w:kern w:val="1"/>
      <w:position w:val="-1"/>
      <w:effect w:val="none"/>
      <w:vertAlign w:val="baseline"/>
      <w:cs w:val="0"/>
      <w:em w:val="none"/>
      <w:lang w:bidi="hi-IN" w:eastAsia="hi-IN" w:val="en-US"/>
    </w:rPr>
  </w:style>
  <w:style w:type="paragraph" w:styleId="Corpodetexto">
    <w:name w:val="Corpo de texto"/>
    <w:basedOn w:val="Normal"/>
    <w:next w:val="Corpodetexto"/>
    <w:autoRedefine w:val="0"/>
    <w:hidden w:val="0"/>
    <w:qFormat w:val="1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nd"/>
    </w:rPr>
  </w:style>
  <w:style w:type="character" w:styleId="CorpodetextoCarácter">
    <w:name w:val="Corpo de texto Carácter"/>
    <w:next w:val="CorpodetextoCarácte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1"/>
      <w:spacing w:after="200"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pt-PT"/>
    </w:rPr>
  </w:style>
  <w:style w:type="table" w:styleId="Tabelacomgrelha">
    <w:name w:val="Tabela com grelha"/>
    <w:basedOn w:val="Tabelanormal"/>
    <w:next w:val="Tabelacomgrelha"/>
    <w:autoRedefine w:val="0"/>
    <w:hidden w:val="0"/>
    <w:qFormat w:val="0"/>
    <w:pPr>
      <w:suppressAutoHyphens w:val="1"/>
      <w:spacing w:before="0" w:line="240" w:lineRule="auto"/>
      <w:ind w:right="0" w:leftChars="-1" w:rightChars="0" w:firstLineChars="-1"/>
      <w:jc w:val="left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  <w:tblPr>
      <w:tblStyle w:val="Tabelacomgrelha"/>
      <w:jc w:val="left"/>
      <w:tblInd w:w="0.0" w:type="nil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und"/>
    </w:rPr>
  </w:style>
  <w:style w:type="character" w:styleId="TextodebalãoCarácter">
    <w:name w:val="Texto de balão Carácter"/>
    <w:next w:val="TextodebalãoCarácte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pt-PT" w:val="pt-PT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t-PT"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1.png"/><Relationship Id="rId10" Type="http://schemas.openxmlformats.org/officeDocument/2006/relationships/image" Target="media/image8.png"/><Relationship Id="rId13" Type="http://schemas.openxmlformats.org/officeDocument/2006/relationships/image" Target="media/image5.png"/><Relationship Id="rId12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image" Target="media/image7.png"/><Relationship Id="rId14" Type="http://schemas.openxmlformats.org/officeDocument/2006/relationships/image" Target="media/image4.png"/><Relationship Id="rId17" Type="http://schemas.openxmlformats.org/officeDocument/2006/relationships/image" Target="media/image3.png"/><Relationship Id="rId16" Type="http://schemas.openxmlformats.org/officeDocument/2006/relationships/image" Target="media/image6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L5F3md0KP16rLGzcNmR1lNXiGw==">AMUW2mUZdhgg22dWL/QgAWhucPmCM8q5tboenrZRnfcHZFIv6zZni0yjzv5kH07Iq6/8NEChtTQzwHFodVCE7NPai/8GEGRGOt5+9FTxP/0vpvEFgJzAtjY=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2021-10-07T16:21:00Z</dcterms:created>
  <dc:creator>Lob</dc:creator>
</cp:coreProperties>
</file>