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A92" w14:textId="77777777" w:rsidR="006A569B" w:rsidRPr="006E6394" w:rsidRDefault="00063D08" w:rsidP="006A569B">
      <w:pPr>
        <w:widowControl w:val="0"/>
        <w:autoSpaceDE w:val="0"/>
        <w:autoSpaceDN w:val="0"/>
        <w:adjustRightInd w:val="0"/>
        <w:spacing w:before="1196"/>
        <w:ind w:left="-1276" w:right="-209"/>
        <w:rPr>
          <w:rFonts w:ascii="Georgia" w:hAnsi="Georgia" w:cs="Georgia"/>
          <w:b/>
          <w:caps/>
          <w:color w:val="000000"/>
        </w:rPr>
      </w:pPr>
      <w:r w:rsidRPr="00063D08">
        <w:rPr>
          <w:rFonts w:ascii="Calibri" w:eastAsia="Calibri" w:hAnsi="Calibri"/>
          <w:noProof/>
          <w:sz w:val="22"/>
          <w:szCs w:val="22"/>
          <w:bdr w:val="none" w:sz="0" w:space="0" w:color="auto"/>
          <w:lang w:val="pt-PT" w:eastAsia="pt-PT"/>
        </w:rPr>
        <w:drawing>
          <wp:anchor distT="0" distB="0" distL="114300" distR="114300" simplePos="0" relativeHeight="251671552" behindDoc="0" locked="0" layoutInCell="1" allowOverlap="1" wp14:anchorId="655F5617" wp14:editId="1576AADE">
            <wp:simplePos x="0" y="0"/>
            <wp:positionH relativeFrom="column">
              <wp:posOffset>-887907</wp:posOffset>
            </wp:positionH>
            <wp:positionV relativeFrom="paragraph">
              <wp:posOffset>-75152</wp:posOffset>
            </wp:positionV>
            <wp:extent cx="1532918" cy="762604"/>
            <wp:effectExtent l="0" t="0" r="0" b="0"/>
            <wp:wrapNone/>
            <wp:docPr id="12" name="Imagem 1" descr="Portal da Educação - Direção Regional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1884" name="Imagem 1" descr="Portal da Educação - Direção Regional da Educaçã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918" cy="762604"/>
                    </a:xfrm>
                    <a:prstGeom prst="rect">
                      <a:avLst/>
                    </a:prstGeom>
                    <a:noFill/>
                    <a:ln>
                      <a:noFill/>
                    </a:ln>
                  </pic:spPr>
                </pic:pic>
              </a:graphicData>
            </a:graphic>
            <wp14:sizeRelH relativeFrom="page">
              <wp14:pctWidth>0</wp14:pctWidth>
            </wp14:sizeRelH>
            <wp14:sizeRelV relativeFrom="page">
              <wp14:pctHeight>0</wp14:pctHeight>
            </wp14:sizeRelV>
          </wp:anchor>
        </w:drawing>
      </w:r>
      <w:r w:rsidR="006A569B">
        <w:rPr>
          <w:rFonts w:ascii="Georgia" w:hAnsi="Georgia" w:cs="Georgia"/>
          <w:b/>
          <w:caps/>
          <w:noProof/>
          <w:color w:val="000000"/>
          <w:lang w:val="pt-PT" w:eastAsia="pt-PT"/>
        </w:rPr>
        <mc:AlternateContent>
          <mc:Choice Requires="wps">
            <w:drawing>
              <wp:anchor distT="0" distB="0" distL="114300" distR="114300" simplePos="0" relativeHeight="251662336" behindDoc="0" locked="0" layoutInCell="1" allowOverlap="1" wp14:anchorId="0485B974" wp14:editId="19285077">
                <wp:simplePos x="0" y="0"/>
                <wp:positionH relativeFrom="column">
                  <wp:posOffset>3722370</wp:posOffset>
                </wp:positionH>
                <wp:positionV relativeFrom="paragraph">
                  <wp:posOffset>-116205</wp:posOffset>
                </wp:positionV>
                <wp:extent cx="1507490" cy="971550"/>
                <wp:effectExtent l="0" t="0" r="0" b="190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7680" w14:textId="77777777" w:rsidR="006A569B" w:rsidRDefault="006A569B" w:rsidP="006A569B">
                            <w:r w:rsidRPr="006D5119">
                              <w:rPr>
                                <w:noProof/>
                                <w:lang w:val="pt-PT" w:eastAsia="pt-PT"/>
                              </w:rPr>
                              <w:drawing>
                                <wp:inline distT="0" distB="0" distL="0" distR="0" wp14:anchorId="03633584" wp14:editId="1008B085">
                                  <wp:extent cx="1328420" cy="724535"/>
                                  <wp:effectExtent l="0" t="0" r="5080" b="0"/>
                                  <wp:docPr id="5" name="Imagem 5" descr="http://www.edu.azores.gov.pt/projectos/prosucesso/PublishingImages/prosucesso%20pe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www.edu.azores.gov.pt/projectos/prosucesso/PublishingImages/prosucesso%20peq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7245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5B974" id="_x0000_t202" coordsize="21600,21600" o:spt="202" path="m,l,21600r21600,l21600,xe">
                <v:stroke joinstyle="miter"/>
                <v:path gradientshapeok="t" o:connecttype="rect"/>
              </v:shapetype>
              <v:shape id="Caixa de texto 6" o:spid="_x0000_s1026" type="#_x0000_t202" style="position:absolute;left:0;text-align:left;margin-left:293.1pt;margin-top:-9.15pt;width:118.7pt;height:7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" stroked="f">
                <v:textbox style="mso-fit-shape-to-text:t">
                  <w:txbxContent>
                    <w:p w14:paraId="2F807680" w14:textId="77777777" w:rsidR="006A569B" w:rsidRDefault="006A569B" w:rsidP="006A569B">
                      <w:r w:rsidRPr="006D5119">
                        <w:rPr>
                          <w:noProof/>
                          <w:lang w:val="pt-PT" w:eastAsia="pt-PT"/>
                        </w:rPr>
                        <w:drawing>
                          <wp:inline distT="0" distB="0" distL="0" distR="0" wp14:anchorId="03633584" wp14:editId="1008B085">
                            <wp:extent cx="1328420" cy="724535"/>
                            <wp:effectExtent l="0" t="0" r="5080" b="0"/>
                            <wp:docPr id="5" name="Imagem 5" descr="http://www.edu.azores.gov.pt/projectos/prosucesso/PublishingImages/prosucesso%20pe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www.edu.azores.gov.pt/projectos/prosucesso/PublishingImages/prosucesso%20peq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724535"/>
                                    </a:xfrm>
                                    <a:prstGeom prst="rect">
                                      <a:avLst/>
                                    </a:prstGeom>
                                    <a:noFill/>
                                    <a:ln>
                                      <a:noFill/>
                                    </a:ln>
                                  </pic:spPr>
                                </pic:pic>
                              </a:graphicData>
                            </a:graphic>
                          </wp:inline>
                        </w:drawing>
                      </w:r>
                    </w:p>
                  </w:txbxContent>
                </v:textbox>
              </v:shape>
            </w:pict>
          </mc:Fallback>
        </mc:AlternateContent>
      </w:r>
    </w:p>
    <w:p w14:paraId="2E018E1D" w14:textId="77777777" w:rsidR="006A569B" w:rsidRPr="006A569B" w:rsidRDefault="006A569B" w:rsidP="006A569B">
      <w:pPr>
        <w:autoSpaceDE w:val="0"/>
        <w:autoSpaceDN w:val="0"/>
        <w:adjustRightInd w:val="0"/>
        <w:ind w:left="-1560"/>
        <w:rPr>
          <w:rFonts w:ascii="Tw Cen MT" w:hAnsi="Tw Cen MT"/>
          <w:szCs w:val="20"/>
          <w:lang w:val="pt-PT"/>
        </w:rPr>
      </w:pPr>
      <w:r w:rsidRPr="006A569B">
        <w:rPr>
          <w:rFonts w:ascii="Tw Cen MT" w:hAnsi="Tw Cen MT"/>
          <w:szCs w:val="20"/>
          <w:lang w:val="pt-PT"/>
        </w:rPr>
        <w:t>INFORMAÇÃO</w:t>
      </w:r>
      <w:r w:rsidR="00461A35">
        <w:rPr>
          <w:rFonts w:ascii="Tw Cen MT" w:hAnsi="Tw Cen MT"/>
          <w:szCs w:val="20"/>
          <w:lang w:val="pt-PT"/>
        </w:rPr>
        <w:t xml:space="preserve"> </w:t>
      </w:r>
      <w:r w:rsidRPr="006A569B">
        <w:rPr>
          <w:rFonts w:ascii="Tw Cen MT" w:hAnsi="Tw Cen MT"/>
          <w:szCs w:val="20"/>
          <w:lang w:val="pt-PT"/>
        </w:rPr>
        <w:t>- PROVA</w:t>
      </w:r>
      <w:r w:rsidR="00FC11D3">
        <w:rPr>
          <w:rFonts w:ascii="Tw Cen MT" w:hAnsi="Tw Cen MT"/>
          <w:szCs w:val="20"/>
          <w:lang w:val="pt-PT"/>
        </w:rPr>
        <w:t xml:space="preserve"> </w:t>
      </w:r>
      <w:r w:rsidR="00E41319">
        <w:rPr>
          <w:rFonts w:ascii="Tw Cen MT" w:hAnsi="Tw Cen MT"/>
          <w:szCs w:val="20"/>
          <w:lang w:val="pt-PT"/>
        </w:rPr>
        <w:t>A NÍVEL DE ESCOLA</w:t>
      </w:r>
    </w:p>
    <w:p w14:paraId="0CB5B7AB" w14:textId="77777777" w:rsidR="006A569B" w:rsidRPr="006A569B" w:rsidRDefault="006A569B" w:rsidP="006A569B">
      <w:pPr>
        <w:autoSpaceDE w:val="0"/>
        <w:autoSpaceDN w:val="0"/>
        <w:adjustRightInd w:val="0"/>
        <w:ind w:left="-1560"/>
        <w:rPr>
          <w:rFonts w:ascii="Tw Cen MT" w:hAnsi="Tw Cen MT" w:cs="TrebuchetMS"/>
          <w:sz w:val="20"/>
          <w:szCs w:val="20"/>
          <w:lang w:val="pt-PT"/>
        </w:rPr>
      </w:pPr>
    </w:p>
    <w:p w14:paraId="3253D963" w14:textId="77777777" w:rsidR="006A569B" w:rsidRPr="006A569B" w:rsidRDefault="006A569B" w:rsidP="006A569B">
      <w:pPr>
        <w:autoSpaceDE w:val="0"/>
        <w:autoSpaceDN w:val="0"/>
        <w:adjustRightInd w:val="0"/>
        <w:spacing w:line="360" w:lineRule="auto"/>
        <w:ind w:left="-1560"/>
        <w:jc w:val="both"/>
        <w:rPr>
          <w:rFonts w:ascii="Tw Cen MT" w:hAnsi="Tw Cen MT" w:cs="TrebuchetMS-Bold"/>
          <w:b/>
          <w:bCs/>
          <w:sz w:val="20"/>
          <w:szCs w:val="20"/>
          <w:lang w:val="pt-PT"/>
        </w:rPr>
      </w:pPr>
      <w:r w:rsidRPr="00D67DB7">
        <w:rPr>
          <w:noProof/>
          <w:highlight w:val="yellow"/>
          <w:lang w:val="pt-PT" w:eastAsia="pt-PT"/>
        </w:rPr>
        <mc:AlternateContent>
          <mc:Choice Requires="wps">
            <w:drawing>
              <wp:anchor distT="4294967295" distB="4294967295" distL="114300" distR="114300" simplePos="0" relativeHeight="251659264" behindDoc="0" locked="0" layoutInCell="1" allowOverlap="1" wp14:anchorId="3AA396FC" wp14:editId="30E40C67">
                <wp:simplePos x="0" y="0"/>
                <wp:positionH relativeFrom="column">
                  <wp:posOffset>-977900</wp:posOffset>
                </wp:positionH>
                <wp:positionV relativeFrom="paragraph">
                  <wp:posOffset>253999</wp:posOffset>
                </wp:positionV>
                <wp:extent cx="6278245" cy="0"/>
                <wp:effectExtent l="0" t="19050" r="27305" b="19050"/>
                <wp:wrapNone/>
                <wp:docPr id="2" name="Conexão reta unidirecion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EA3C6" id="_x0000_t32" coordsize="21600,21600" o:spt="32" o:oned="t" path="m,l21600,21600e" filled="f">
                <v:path arrowok="t" fillok="f" o:connecttype="none"/>
                <o:lock v:ext="edit" shapetype="t"/>
              </v:shapetype>
              <v:shape id="Conexão reta unidirecional 2" o:spid="_x0000_s1026" type="#_x0000_t32" style="position:absolute;margin-left:-77pt;margin-top:20pt;width:49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" strokeweight="2.25pt"/>
            </w:pict>
          </mc:Fallback>
        </mc:AlternateContent>
      </w:r>
      <w:bookmarkStart w:id="0" w:name="_Hlk99123983"/>
      <w:r w:rsidR="00461A35">
        <w:rPr>
          <w:rFonts w:ascii="Tw Cen MT" w:hAnsi="Tw Cen MT" w:cs="TrebuchetMS-Bold"/>
          <w:b/>
          <w:bCs/>
          <w:sz w:val="30"/>
          <w:szCs w:val="30"/>
          <w:lang w:val="pt-PT"/>
        </w:rPr>
        <w:t>MATEMÁTICA</w:t>
      </w:r>
      <w:r>
        <w:rPr>
          <w:rFonts w:ascii="Tw Cen MT" w:hAnsi="Tw Cen MT" w:cs="TrebuchetMS-Bold"/>
          <w:b/>
          <w:bCs/>
          <w:sz w:val="30"/>
          <w:szCs w:val="30"/>
          <w:lang w:val="pt-PT"/>
        </w:rPr>
        <w:t xml:space="preserve">              </w:t>
      </w:r>
      <w:r w:rsidRPr="006A569B">
        <w:rPr>
          <w:rFonts w:ascii="Tw Cen MT" w:hAnsi="Tw Cen MT" w:cs="TrebuchetMS-Bold"/>
          <w:b/>
          <w:bCs/>
          <w:sz w:val="20"/>
          <w:szCs w:val="20"/>
          <w:lang w:val="pt-PT"/>
        </w:rPr>
        <w:t xml:space="preserve"> </w:t>
      </w:r>
      <w:bookmarkEnd w:id="0"/>
      <w:r w:rsidRPr="006A569B">
        <w:rPr>
          <w:rFonts w:ascii="Tw Cen MT" w:hAnsi="Tw Cen MT" w:cs="TrebuchetMS-Bold"/>
          <w:b/>
          <w:bCs/>
          <w:sz w:val="20"/>
          <w:szCs w:val="20"/>
          <w:lang w:val="pt-PT"/>
        </w:rPr>
        <w:tab/>
      </w:r>
      <w:r w:rsidRPr="006A569B">
        <w:rPr>
          <w:rFonts w:ascii="Tw Cen MT" w:hAnsi="Tw Cen MT" w:cs="TrebuchetMS-Bold"/>
          <w:b/>
          <w:bCs/>
          <w:sz w:val="20"/>
          <w:szCs w:val="20"/>
          <w:lang w:val="pt-PT"/>
        </w:rPr>
        <w:tab/>
      </w:r>
      <w:r>
        <w:rPr>
          <w:rFonts w:ascii="Tw Cen MT" w:hAnsi="Tw Cen MT" w:cs="TrebuchetMS-Bold"/>
          <w:b/>
          <w:bCs/>
          <w:sz w:val="20"/>
          <w:szCs w:val="20"/>
          <w:lang w:val="pt-PT"/>
        </w:rPr>
        <w:t xml:space="preserve">     </w:t>
      </w:r>
      <w:r w:rsidRPr="006A569B">
        <w:rPr>
          <w:rFonts w:ascii="Tw Cen MT" w:hAnsi="Tw Cen MT" w:cs="TrebuchetMS-Bold"/>
          <w:b/>
          <w:bCs/>
          <w:sz w:val="20"/>
          <w:szCs w:val="20"/>
          <w:lang w:val="pt-PT"/>
        </w:rPr>
        <w:tab/>
      </w:r>
      <w:r w:rsidRPr="006A569B">
        <w:rPr>
          <w:rFonts w:ascii="Tw Cen MT" w:hAnsi="Tw Cen MT" w:cs="TrebuchetMS-Bold"/>
          <w:b/>
          <w:bCs/>
          <w:sz w:val="20"/>
          <w:szCs w:val="20"/>
          <w:lang w:val="pt-PT"/>
        </w:rPr>
        <w:tab/>
      </w:r>
      <w:r w:rsidRPr="006A569B">
        <w:rPr>
          <w:rFonts w:ascii="Tw Cen MT" w:hAnsi="Tw Cen MT" w:cs="TrebuchetMS-Bold"/>
          <w:b/>
          <w:bCs/>
          <w:sz w:val="20"/>
          <w:szCs w:val="20"/>
          <w:lang w:val="pt-PT"/>
        </w:rPr>
        <w:tab/>
      </w:r>
      <w:r w:rsidRPr="006A569B">
        <w:rPr>
          <w:rFonts w:ascii="Tw Cen MT" w:hAnsi="Tw Cen MT" w:cs="TrebuchetMS-Bold"/>
          <w:b/>
          <w:bCs/>
          <w:sz w:val="20"/>
          <w:szCs w:val="20"/>
          <w:lang w:val="pt-PT"/>
        </w:rPr>
        <w:tab/>
      </w:r>
      <w:r w:rsidRPr="006A569B">
        <w:rPr>
          <w:rFonts w:ascii="Tw Cen MT" w:hAnsi="Tw Cen MT" w:cs="TrebuchetMS-Bold"/>
          <w:b/>
          <w:bCs/>
          <w:sz w:val="20"/>
          <w:szCs w:val="20"/>
          <w:lang w:val="pt-PT"/>
        </w:rPr>
        <w:tab/>
        <w:t xml:space="preserve">                                               </w:t>
      </w:r>
    </w:p>
    <w:p w14:paraId="55C782A1" w14:textId="77777777" w:rsidR="00FC11D3" w:rsidRPr="0079707A" w:rsidRDefault="00FC11D3" w:rsidP="00FC11D3">
      <w:pPr>
        <w:pBdr>
          <w:bottom w:val="dashed" w:sz="4" w:space="1" w:color="auto"/>
        </w:pBdr>
        <w:autoSpaceDE w:val="0"/>
        <w:autoSpaceDN w:val="0"/>
        <w:adjustRightInd w:val="0"/>
        <w:ind w:left="-1560" w:right="425"/>
        <w:rPr>
          <w:rFonts w:ascii="Tw Cen MT" w:hAnsi="Tw Cen MT" w:cs="TrebuchetMS-Bold"/>
          <w:b/>
          <w:bCs/>
          <w:sz w:val="22"/>
          <w:szCs w:val="22"/>
          <w:lang w:val="pt-PT"/>
        </w:rPr>
      </w:pPr>
      <w:bookmarkStart w:id="1" w:name="_Hlk99124001"/>
      <w:r w:rsidRPr="0079707A">
        <w:rPr>
          <w:rFonts w:ascii="Tw Cen MT" w:hAnsi="Tw Cen MT" w:cs="TrebuchetMS-Bold"/>
          <w:b/>
          <w:bCs/>
          <w:sz w:val="22"/>
          <w:szCs w:val="22"/>
          <w:lang w:val="pt-PT"/>
        </w:rPr>
        <w:t xml:space="preserve">Prova </w:t>
      </w:r>
      <w:r w:rsidR="00394354">
        <w:rPr>
          <w:rFonts w:ascii="Tw Cen MT" w:hAnsi="Tw Cen MT" w:cs="TrebuchetMS-Bold"/>
          <w:b/>
          <w:bCs/>
          <w:sz w:val="22"/>
          <w:szCs w:val="22"/>
          <w:lang w:val="pt-PT"/>
        </w:rPr>
        <w:t>8</w:t>
      </w:r>
      <w:r w:rsidR="00461A35">
        <w:rPr>
          <w:rFonts w:ascii="Tw Cen MT" w:hAnsi="Tw Cen MT" w:cs="TrebuchetMS-Bold"/>
          <w:b/>
          <w:bCs/>
          <w:sz w:val="22"/>
          <w:szCs w:val="22"/>
          <w:lang w:val="pt-PT"/>
        </w:rPr>
        <w:t>2</w:t>
      </w:r>
      <w:r w:rsidRPr="0079707A">
        <w:rPr>
          <w:rFonts w:ascii="Tw Cen MT" w:hAnsi="Tw Cen MT" w:cs="TrebuchetMS-Bold"/>
          <w:b/>
          <w:bCs/>
          <w:sz w:val="22"/>
          <w:szCs w:val="22"/>
          <w:lang w:val="pt-PT"/>
        </w:rPr>
        <w:t xml:space="preserve"> | 202</w:t>
      </w:r>
      <w:r w:rsidR="00E41319">
        <w:rPr>
          <w:rFonts w:ascii="Tw Cen MT" w:hAnsi="Tw Cen MT" w:cs="TrebuchetMS-Bold"/>
          <w:b/>
          <w:bCs/>
          <w:sz w:val="22"/>
          <w:szCs w:val="22"/>
          <w:lang w:val="pt-PT"/>
        </w:rPr>
        <w:t>3</w:t>
      </w:r>
    </w:p>
    <w:bookmarkEnd w:id="1"/>
    <w:p w14:paraId="61EB4842" w14:textId="77777777" w:rsidR="00FC11D3" w:rsidRPr="003826F5" w:rsidRDefault="00FC11D3" w:rsidP="00FC11D3">
      <w:pPr>
        <w:autoSpaceDE w:val="0"/>
        <w:autoSpaceDN w:val="0"/>
        <w:adjustRightInd w:val="0"/>
        <w:rPr>
          <w:rFonts w:ascii="Tw Cen MT" w:hAnsi="Tw Cen MT" w:cs="TrebuchetMS"/>
          <w:lang w:val="pt-PT"/>
        </w:rPr>
      </w:pPr>
    </w:p>
    <w:p w14:paraId="1A3FE9CA" w14:textId="77777777" w:rsidR="00FC11D3" w:rsidRPr="003826F5" w:rsidRDefault="00FC11D3" w:rsidP="00FC11D3">
      <w:pPr>
        <w:autoSpaceDE w:val="0"/>
        <w:autoSpaceDN w:val="0"/>
        <w:adjustRightInd w:val="0"/>
        <w:ind w:left="-1560"/>
        <w:rPr>
          <w:rFonts w:ascii="Tw Cen MT" w:hAnsi="Tw Cen MT" w:cs="TrebuchetMS-Bold"/>
          <w:b/>
          <w:bCs/>
          <w:sz w:val="20"/>
          <w:szCs w:val="20"/>
          <w:lang w:val="pt-PT"/>
        </w:rPr>
      </w:pPr>
      <w:r w:rsidRPr="000C76D4">
        <w:rPr>
          <w:noProof/>
          <w:highlight w:val="yellow"/>
          <w:lang w:val="pt-PT" w:eastAsia="pt-PT"/>
        </w:rPr>
        <mc:AlternateContent>
          <mc:Choice Requires="wps">
            <w:drawing>
              <wp:anchor distT="4294967295" distB="4294967295" distL="114300" distR="114300" simplePos="0" relativeHeight="251664384" behindDoc="1" locked="0" layoutInCell="0" allowOverlap="1" wp14:anchorId="37BC9081" wp14:editId="58006A78">
                <wp:simplePos x="0" y="0"/>
                <wp:positionH relativeFrom="margin">
                  <wp:posOffset>-1016000</wp:posOffset>
                </wp:positionH>
                <wp:positionV relativeFrom="page">
                  <wp:posOffset>2400300</wp:posOffset>
                </wp:positionV>
                <wp:extent cx="6316345" cy="28575"/>
                <wp:effectExtent l="0" t="0" r="27305" b="28575"/>
                <wp:wrapNone/>
                <wp:docPr id="1" name="Conexão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6345" cy="28575"/>
                        </a:xfrm>
                        <a:prstGeom prst="line">
                          <a:avLst/>
                        </a:prstGeom>
                        <a:noFill/>
                        <a:ln w="25400">
                          <a:solidFill>
                            <a:srgbClr val="2AEB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37D2" id="Conexão reta 1"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80pt,189pt" to="417.3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" o:allowincell="f" strokecolor="#2aebff" strokeweight="2pt">
                <v:stroke joinstyle="miter"/>
                <w10:wrap anchorx="margin" anchory="page"/>
              </v:line>
            </w:pict>
          </mc:Fallback>
        </mc:AlternateContent>
      </w:r>
      <w:r w:rsidR="00461A35">
        <w:rPr>
          <w:rFonts w:ascii="Tw Cen MT" w:hAnsi="Tw Cen MT" w:cs="TrebuchetMS"/>
          <w:lang w:val="pt-PT"/>
        </w:rPr>
        <w:t>3.º</w:t>
      </w:r>
      <w:r w:rsidRPr="003826F5">
        <w:rPr>
          <w:rFonts w:ascii="Tw Cen MT" w:hAnsi="Tw Cen MT" w:cs="TrebuchetMS"/>
          <w:lang w:val="pt-PT"/>
        </w:rPr>
        <w:t xml:space="preserve"> Ciclo do Ensino Básico</w:t>
      </w:r>
    </w:p>
    <w:p w14:paraId="20F8ADBF" w14:textId="77777777" w:rsidR="00FC11D3" w:rsidRPr="003826F5" w:rsidRDefault="00FC11D3" w:rsidP="00FC11D3">
      <w:pPr>
        <w:autoSpaceDE w:val="0"/>
        <w:autoSpaceDN w:val="0"/>
        <w:adjustRightInd w:val="0"/>
        <w:ind w:left="-1560"/>
        <w:rPr>
          <w:rFonts w:ascii="Tw Cen MT" w:hAnsi="Tw Cen MT" w:cs="TrebuchetMS-Bold"/>
          <w:b/>
          <w:bCs/>
          <w:sz w:val="20"/>
          <w:szCs w:val="20"/>
          <w:lang w:val="pt-PT"/>
        </w:rPr>
      </w:pPr>
    </w:p>
    <w:p w14:paraId="7F2E372C" w14:textId="77777777" w:rsidR="006A569B" w:rsidRDefault="006A569B" w:rsidP="006A569B">
      <w:pPr>
        <w:pStyle w:val="CorpoA"/>
        <w:spacing w:after="0" w:line="360" w:lineRule="auto"/>
        <w:ind w:right="8"/>
        <w:jc w:val="both"/>
        <w:rPr>
          <w:rFonts w:ascii="Tw Cen MT" w:hAnsi="Tw Cen MT"/>
        </w:rPr>
      </w:pPr>
    </w:p>
    <w:p w14:paraId="2B079B6E" w14:textId="77777777" w:rsidR="006A569B" w:rsidRDefault="0079707A" w:rsidP="0079707A">
      <w:pPr>
        <w:pStyle w:val="CorpoA"/>
        <w:tabs>
          <w:tab w:val="left" w:pos="2105"/>
        </w:tabs>
        <w:spacing w:after="0" w:line="360" w:lineRule="auto"/>
        <w:ind w:right="8"/>
        <w:jc w:val="both"/>
        <w:rPr>
          <w:rFonts w:ascii="Tw Cen MT" w:hAnsi="Tw Cen MT"/>
        </w:rPr>
      </w:pPr>
      <w:r>
        <w:rPr>
          <w:rFonts w:ascii="Tw Cen MT" w:hAnsi="Tw Cen MT"/>
        </w:rPr>
        <w:tab/>
      </w:r>
    </w:p>
    <w:p w14:paraId="5DE29BF5" w14:textId="77777777" w:rsidR="007A22B3" w:rsidRPr="00D67DB7" w:rsidRDefault="00371A36" w:rsidP="00FC11D3">
      <w:pPr>
        <w:pStyle w:val="CorpoA"/>
        <w:spacing w:after="0" w:line="360" w:lineRule="auto"/>
        <w:ind w:left="-1560" w:right="8"/>
        <w:jc w:val="both"/>
        <w:rPr>
          <w:rFonts w:ascii="Tw Cen MT" w:eastAsia="Tw Cen MT" w:hAnsi="Tw Cen MT" w:cs="Tw Cen MT"/>
        </w:rPr>
      </w:pPr>
      <w:r>
        <w:rPr>
          <w:rFonts w:ascii="Tw Cen MT" w:hAnsi="Tw Cen MT"/>
        </w:rPr>
        <w:t>O presente documento divulga as cara</w:t>
      </w:r>
      <w:r w:rsidR="00461A35">
        <w:rPr>
          <w:rFonts w:ascii="Tw Cen MT" w:hAnsi="Tw Cen MT"/>
        </w:rPr>
        <w:t xml:space="preserve">cterísticas da prova </w:t>
      </w:r>
      <w:r w:rsidR="005B0626">
        <w:rPr>
          <w:rFonts w:ascii="Tw Cen MT" w:hAnsi="Tw Cen MT"/>
        </w:rPr>
        <w:t>a nível de escola</w:t>
      </w:r>
      <w:r>
        <w:rPr>
          <w:rFonts w:ascii="Tw Cen MT" w:hAnsi="Tw Cen MT"/>
        </w:rPr>
        <w:t xml:space="preserve"> da disciplina de </w:t>
      </w:r>
      <w:r w:rsidR="00461A35">
        <w:rPr>
          <w:rFonts w:ascii="Tw Cen MT" w:hAnsi="Tw Cen MT"/>
        </w:rPr>
        <w:t>Matemática</w:t>
      </w:r>
      <w:r>
        <w:rPr>
          <w:rFonts w:ascii="Tw Cen MT" w:hAnsi="Tw Cen MT"/>
        </w:rPr>
        <w:t xml:space="preserve">, a realizar em </w:t>
      </w:r>
      <w:r w:rsidR="0071444F" w:rsidRPr="0079219B">
        <w:rPr>
          <w:rFonts w:ascii="Tw Cen MT" w:hAnsi="Tw Cen MT"/>
        </w:rPr>
        <w:t>202</w:t>
      </w:r>
      <w:r w:rsidR="00E41319">
        <w:rPr>
          <w:rFonts w:ascii="Tw Cen MT" w:hAnsi="Tw Cen MT"/>
        </w:rPr>
        <w:t>3</w:t>
      </w:r>
      <w:r>
        <w:rPr>
          <w:rFonts w:ascii="Tw Cen MT" w:hAnsi="Tw Cen MT"/>
        </w:rPr>
        <w:t xml:space="preserve"> pelos alunos que se encontram abrangidos pelos planos de estudo instituídos </w:t>
      </w:r>
      <w:r w:rsidRPr="00D67DB7">
        <w:rPr>
          <w:rFonts w:ascii="Tw Cen MT" w:hAnsi="Tw Cen MT"/>
        </w:rPr>
        <w:t>pelo Dec</w:t>
      </w:r>
      <w:r w:rsidR="003B3A66">
        <w:rPr>
          <w:rFonts w:ascii="Tw Cen MT" w:hAnsi="Tw Cen MT"/>
        </w:rPr>
        <w:t>reto Legislativo Regional n.º 16/2019</w:t>
      </w:r>
      <w:r w:rsidRPr="00D67DB7">
        <w:rPr>
          <w:rFonts w:ascii="Tw Cen MT" w:hAnsi="Tw Cen MT"/>
        </w:rPr>
        <w:t>/A</w:t>
      </w:r>
      <w:r w:rsidR="003B3A66">
        <w:rPr>
          <w:rFonts w:ascii="Tw Cen MT" w:hAnsi="Tw Cen MT"/>
        </w:rPr>
        <w:t xml:space="preserve"> de 23 de julho.</w:t>
      </w:r>
    </w:p>
    <w:p w14:paraId="5985ED67" w14:textId="77777777" w:rsidR="007A22B3" w:rsidRPr="00D67DB7" w:rsidRDefault="00371A36" w:rsidP="00FC11D3">
      <w:pPr>
        <w:pStyle w:val="CorpoA"/>
        <w:spacing w:before="240" w:after="0" w:line="360" w:lineRule="auto"/>
        <w:ind w:left="-1560" w:right="8"/>
        <w:jc w:val="both"/>
        <w:rPr>
          <w:rFonts w:ascii="Tw Cen MT" w:eastAsia="Tw Cen MT" w:hAnsi="Tw Cen MT" w:cs="Tw Cen MT"/>
        </w:rPr>
      </w:pPr>
      <w:r w:rsidRPr="00D67DB7">
        <w:rPr>
          <w:rFonts w:ascii="Tw Cen MT" w:hAnsi="Tw Cen MT"/>
        </w:rPr>
        <w:t>Os alunos que se encontram abrangidos pelo documento Guia para Aplicação de Adaptações na Realização de Provas e Exames – JNE 202</w:t>
      </w:r>
      <w:r w:rsidR="00515F67">
        <w:rPr>
          <w:rFonts w:ascii="Tw Cen MT" w:hAnsi="Tw Cen MT"/>
        </w:rPr>
        <w:t>3</w:t>
      </w:r>
      <w:r w:rsidRPr="00D67DB7">
        <w:rPr>
          <w:rFonts w:ascii="Tw Cen MT" w:hAnsi="Tw Cen MT"/>
        </w:rPr>
        <w:t>, emanada pelo Júri Nacional de Exames realizam esta prova, com medidas contempladas nos seus Relatórios Técnico-Pedagógico</w:t>
      </w:r>
      <w:r w:rsidR="00515F67">
        <w:rPr>
          <w:rFonts w:ascii="Tw Cen MT" w:hAnsi="Tw Cen MT"/>
        </w:rPr>
        <w:t>s</w:t>
      </w:r>
      <w:r w:rsidRPr="00D67DB7">
        <w:rPr>
          <w:rFonts w:ascii="Tw Cen MT" w:hAnsi="Tw Cen MT"/>
        </w:rPr>
        <w:t>, de acordo com a Declaração de Retificação n.º 47/2019, de 3 de outubro, que altera a Lei n.º 116/2019 de 13 de setembro, primeira alteração ao Decreto-Lei n.º 54/2018 de 6 de julho, que estabelece o regime jurídico da educação inclusiva.</w:t>
      </w:r>
    </w:p>
    <w:p w14:paraId="01F17BBD" w14:textId="77777777" w:rsidR="007A22B3" w:rsidRPr="00D67DB7" w:rsidRDefault="007A22B3" w:rsidP="00FC11D3">
      <w:pPr>
        <w:pStyle w:val="CorpoA"/>
        <w:spacing w:before="240" w:after="0" w:line="360" w:lineRule="auto"/>
        <w:ind w:left="-1560" w:right="8"/>
        <w:jc w:val="both"/>
        <w:rPr>
          <w:rFonts w:ascii="Tw Cen MT" w:eastAsia="Tw Cen MT" w:hAnsi="Tw Cen MT" w:cs="Tw Cen MT"/>
        </w:rPr>
      </w:pPr>
    </w:p>
    <w:p w14:paraId="2824A3AE" w14:textId="77777777" w:rsidR="007A22B3" w:rsidRDefault="00371A36" w:rsidP="00FC11D3">
      <w:pPr>
        <w:pStyle w:val="CorpoA"/>
        <w:spacing w:after="0" w:line="360" w:lineRule="auto"/>
        <w:ind w:left="-1560" w:right="8"/>
        <w:jc w:val="both"/>
        <w:rPr>
          <w:rFonts w:ascii="Tw Cen MT" w:eastAsia="Tw Cen MT" w:hAnsi="Tw Cen MT" w:cs="Tw Cen MT"/>
        </w:rPr>
      </w:pPr>
      <w:r w:rsidRPr="00D67DB7">
        <w:rPr>
          <w:rFonts w:ascii="Tw Cen MT" w:hAnsi="Tw Cen MT"/>
        </w:rPr>
        <w:t xml:space="preserve">Deve ainda ser tida em consideração </w:t>
      </w:r>
      <w:r w:rsidRPr="00065232">
        <w:rPr>
          <w:rFonts w:ascii="Tw Cen MT" w:hAnsi="Tw Cen MT"/>
        </w:rPr>
        <w:t xml:space="preserve">a Portaria n.º </w:t>
      </w:r>
      <w:r w:rsidR="00B27879" w:rsidRPr="00065232">
        <w:rPr>
          <w:rFonts w:ascii="Tw Cen MT" w:hAnsi="Tw Cen MT"/>
        </w:rPr>
        <w:t>59</w:t>
      </w:r>
      <w:r w:rsidRPr="00065232">
        <w:rPr>
          <w:rFonts w:ascii="Tw Cen MT" w:hAnsi="Tw Cen MT"/>
        </w:rPr>
        <w:t>/20</w:t>
      </w:r>
      <w:r w:rsidR="00B27879" w:rsidRPr="00065232">
        <w:rPr>
          <w:rFonts w:ascii="Tw Cen MT" w:hAnsi="Tw Cen MT"/>
        </w:rPr>
        <w:t>19</w:t>
      </w:r>
      <w:r w:rsidRPr="00065232">
        <w:rPr>
          <w:rFonts w:ascii="Tw Cen MT" w:hAnsi="Tw Cen MT"/>
        </w:rPr>
        <w:t xml:space="preserve">, de </w:t>
      </w:r>
      <w:r w:rsidR="00B27879" w:rsidRPr="00065232">
        <w:rPr>
          <w:rFonts w:ascii="Tw Cen MT" w:hAnsi="Tw Cen MT"/>
        </w:rPr>
        <w:t>2</w:t>
      </w:r>
      <w:r w:rsidRPr="00065232">
        <w:rPr>
          <w:rFonts w:ascii="Tw Cen MT" w:hAnsi="Tw Cen MT"/>
        </w:rPr>
        <w:t xml:space="preserve">8 de </w:t>
      </w:r>
      <w:r w:rsidR="00B27879" w:rsidRPr="00065232">
        <w:rPr>
          <w:rFonts w:ascii="Tw Cen MT" w:hAnsi="Tw Cen MT"/>
        </w:rPr>
        <w:t>agost</w:t>
      </w:r>
      <w:r w:rsidRPr="00065232">
        <w:rPr>
          <w:rFonts w:ascii="Tw Cen MT" w:hAnsi="Tw Cen MT"/>
        </w:rPr>
        <w:t>o</w:t>
      </w:r>
      <w:r w:rsidR="00AC65DD" w:rsidRPr="00D67DB7">
        <w:rPr>
          <w:rFonts w:ascii="Tw Cen MT" w:hAnsi="Tw Cen MT"/>
        </w:rPr>
        <w:t xml:space="preserve"> e</w:t>
      </w:r>
      <w:r w:rsidR="00B633F3">
        <w:rPr>
          <w:rFonts w:ascii="Tw Cen MT" w:hAnsi="Tw Cen MT"/>
        </w:rPr>
        <w:t xml:space="preserve"> o Despacho Normativo n.º 4-B/2023, de 3</w:t>
      </w:r>
      <w:r w:rsidR="00B27879">
        <w:rPr>
          <w:rFonts w:ascii="Tw Cen MT" w:hAnsi="Tw Cen MT"/>
        </w:rPr>
        <w:t xml:space="preserve"> de </w:t>
      </w:r>
      <w:r w:rsidR="00B633F3">
        <w:rPr>
          <w:rFonts w:ascii="Tw Cen MT" w:hAnsi="Tw Cen MT"/>
        </w:rPr>
        <w:t>abril</w:t>
      </w:r>
      <w:r w:rsidR="00B27879">
        <w:rPr>
          <w:rFonts w:ascii="Tw Cen MT" w:hAnsi="Tw Cen MT"/>
        </w:rPr>
        <w:t>.</w:t>
      </w:r>
    </w:p>
    <w:p w14:paraId="20A80F86" w14:textId="77777777" w:rsidR="007A22B3" w:rsidRDefault="007A22B3" w:rsidP="00FC11D3">
      <w:pPr>
        <w:pStyle w:val="CorpoA"/>
        <w:spacing w:after="0" w:line="360" w:lineRule="auto"/>
        <w:ind w:left="-1560" w:right="8"/>
        <w:jc w:val="both"/>
        <w:rPr>
          <w:rFonts w:ascii="Tw Cen MT" w:eastAsia="Tw Cen MT" w:hAnsi="Tw Cen MT" w:cs="Tw Cen MT"/>
        </w:rPr>
      </w:pPr>
    </w:p>
    <w:p w14:paraId="6A6852D5" w14:textId="77777777" w:rsidR="007A22B3" w:rsidRDefault="00371A36" w:rsidP="00FC11D3">
      <w:pPr>
        <w:pStyle w:val="CorpoA"/>
        <w:spacing w:after="0" w:line="360" w:lineRule="auto"/>
        <w:ind w:left="-1560" w:right="8"/>
        <w:jc w:val="both"/>
        <w:rPr>
          <w:rFonts w:ascii="Tw Cen MT" w:eastAsia="Tw Cen MT" w:hAnsi="Tw Cen MT" w:cs="Tw Cen MT"/>
        </w:rPr>
      </w:pPr>
      <w:r>
        <w:rPr>
          <w:rFonts w:ascii="Tw Cen MT" w:hAnsi="Tw Cen MT"/>
        </w:rPr>
        <w:t>As informações apresentadas neste documento não dispensam a consulta da legislação referida, bem como do referencial-base das Aprendizagens Essenciais, com especial enfoque nas áreas de competência inscritas no Perfil dos Alunos à Saída da Escolari</w:t>
      </w:r>
      <w:r w:rsidR="00394354">
        <w:rPr>
          <w:rFonts w:ascii="Tw Cen MT" w:hAnsi="Tw Cen MT"/>
        </w:rPr>
        <w:t>dade Obrigatória</w:t>
      </w:r>
      <w:r>
        <w:rPr>
          <w:rFonts w:ascii="Tw Cen MT" w:hAnsi="Tw Cen MT"/>
          <w:lang w:val="it-IT"/>
        </w:rPr>
        <w:t>.</w:t>
      </w:r>
    </w:p>
    <w:p w14:paraId="3F3E9656" w14:textId="77777777" w:rsidR="007A22B3" w:rsidRDefault="007A22B3" w:rsidP="00FC11D3">
      <w:pPr>
        <w:pStyle w:val="CorpoA"/>
        <w:spacing w:after="0" w:line="360" w:lineRule="auto"/>
        <w:ind w:left="-1560" w:right="8"/>
        <w:jc w:val="both"/>
        <w:rPr>
          <w:rFonts w:ascii="Tw Cen MT" w:eastAsia="Tw Cen MT" w:hAnsi="Tw Cen MT" w:cs="Tw Cen MT"/>
        </w:rPr>
      </w:pPr>
    </w:p>
    <w:p w14:paraId="5F1A3CBA" w14:textId="77777777" w:rsidR="007A22B3" w:rsidRDefault="00371A36" w:rsidP="00FC11D3">
      <w:pPr>
        <w:pStyle w:val="CorpoA"/>
        <w:spacing w:after="0" w:line="360" w:lineRule="auto"/>
        <w:ind w:left="-1560" w:right="8"/>
        <w:jc w:val="both"/>
        <w:rPr>
          <w:rFonts w:ascii="Tw Cen MT" w:hAnsi="Tw Cen MT"/>
          <w:lang w:val="it-IT"/>
        </w:rPr>
      </w:pPr>
      <w:r>
        <w:rPr>
          <w:rFonts w:ascii="Tw Cen MT" w:hAnsi="Tw Cen MT"/>
        </w:rPr>
        <w:t xml:space="preserve">O presente documento dá a conhecer os seguintes aspetos relativos à </w:t>
      </w:r>
      <w:r>
        <w:rPr>
          <w:rFonts w:ascii="Tw Cen MT" w:hAnsi="Tw Cen MT"/>
          <w:lang w:val="it-IT"/>
        </w:rPr>
        <w:t>prova:</w:t>
      </w:r>
    </w:p>
    <w:p w14:paraId="0C98A376" w14:textId="77777777" w:rsidR="008972AC" w:rsidRPr="008972AC" w:rsidRDefault="008972AC" w:rsidP="00467024">
      <w:pPr>
        <w:pStyle w:val="CorpoA"/>
        <w:numPr>
          <w:ilvl w:val="0"/>
          <w:numId w:val="2"/>
        </w:numPr>
        <w:tabs>
          <w:tab w:val="left" w:pos="5135"/>
        </w:tabs>
        <w:spacing w:line="240" w:lineRule="auto"/>
        <w:rPr>
          <w:rFonts w:ascii="Tw Cen MT" w:hAnsi="Tw Cen MT"/>
        </w:rPr>
      </w:pPr>
      <w:r w:rsidRPr="008972AC">
        <w:rPr>
          <w:rFonts w:ascii="Tw Cen MT" w:hAnsi="Tw Cen MT"/>
        </w:rPr>
        <w:t>Objeto de avaliação</w:t>
      </w:r>
    </w:p>
    <w:p w14:paraId="56C38AF5" w14:textId="77777777" w:rsidR="008972AC" w:rsidRPr="008972AC" w:rsidRDefault="008972AC" w:rsidP="00467024">
      <w:pPr>
        <w:pStyle w:val="CorpoA"/>
        <w:numPr>
          <w:ilvl w:val="0"/>
          <w:numId w:val="2"/>
        </w:numPr>
        <w:tabs>
          <w:tab w:val="left" w:pos="5135"/>
        </w:tabs>
        <w:spacing w:line="240" w:lineRule="auto"/>
        <w:rPr>
          <w:rFonts w:ascii="Tw Cen MT" w:hAnsi="Tw Cen MT"/>
        </w:rPr>
      </w:pPr>
      <w:r w:rsidRPr="008972AC">
        <w:rPr>
          <w:rFonts w:ascii="Tw Cen MT" w:hAnsi="Tw Cen MT"/>
        </w:rPr>
        <w:t>Caracter</w:t>
      </w:r>
      <w:r w:rsidR="00394354">
        <w:rPr>
          <w:rFonts w:ascii="Tw Cen MT" w:hAnsi="Tw Cen MT"/>
        </w:rPr>
        <w:t>ísticas e estrutura</w:t>
      </w:r>
    </w:p>
    <w:p w14:paraId="26B6AF79" w14:textId="77777777" w:rsidR="008972AC" w:rsidRPr="008972AC" w:rsidRDefault="008972AC" w:rsidP="00467024">
      <w:pPr>
        <w:pStyle w:val="CorpoA"/>
        <w:numPr>
          <w:ilvl w:val="0"/>
          <w:numId w:val="2"/>
        </w:numPr>
        <w:tabs>
          <w:tab w:val="left" w:pos="5135"/>
        </w:tabs>
        <w:spacing w:line="240" w:lineRule="auto"/>
        <w:rPr>
          <w:rFonts w:ascii="Tw Cen MT" w:hAnsi="Tw Cen MT"/>
        </w:rPr>
      </w:pPr>
      <w:r w:rsidRPr="008972AC">
        <w:rPr>
          <w:rFonts w:ascii="Tw Cen MT" w:hAnsi="Tw Cen MT"/>
        </w:rPr>
        <w:t>Critérios gerais de classificação</w:t>
      </w:r>
    </w:p>
    <w:p w14:paraId="49767FF6" w14:textId="77777777" w:rsidR="00B27879" w:rsidRPr="008972AC" w:rsidRDefault="00063D08" w:rsidP="00467024">
      <w:pPr>
        <w:pStyle w:val="CorpoA"/>
        <w:numPr>
          <w:ilvl w:val="0"/>
          <w:numId w:val="2"/>
        </w:numPr>
        <w:tabs>
          <w:tab w:val="left" w:pos="5135"/>
        </w:tabs>
        <w:spacing w:line="240" w:lineRule="auto"/>
        <w:rPr>
          <w:rFonts w:ascii="Tw Cen MT" w:hAnsi="Tw Cen MT"/>
        </w:rPr>
      </w:pPr>
      <w:r>
        <w:rPr>
          <w:rFonts w:ascii="Tw Cen MT" w:hAnsi="Tw Cen MT"/>
        </w:rPr>
        <w:t>Material</w:t>
      </w:r>
    </w:p>
    <w:p w14:paraId="6217D363" w14:textId="77777777" w:rsidR="008972AC" w:rsidRPr="008972AC" w:rsidRDefault="00063D08" w:rsidP="00467024">
      <w:pPr>
        <w:pStyle w:val="CorpoA"/>
        <w:numPr>
          <w:ilvl w:val="0"/>
          <w:numId w:val="2"/>
        </w:numPr>
        <w:tabs>
          <w:tab w:val="left" w:pos="5135"/>
        </w:tabs>
        <w:spacing w:line="240" w:lineRule="auto"/>
        <w:rPr>
          <w:rFonts w:ascii="Tw Cen MT" w:hAnsi="Tw Cen MT"/>
        </w:rPr>
      </w:pPr>
      <w:r>
        <w:rPr>
          <w:rFonts w:ascii="Tw Cen MT" w:hAnsi="Tw Cen MT"/>
        </w:rPr>
        <w:t>Duração</w:t>
      </w:r>
    </w:p>
    <w:p w14:paraId="471560B2" w14:textId="77777777" w:rsidR="007A22B3" w:rsidRDefault="000C6B76" w:rsidP="00FC11D3">
      <w:pPr>
        <w:pStyle w:val="CorpoA"/>
        <w:tabs>
          <w:tab w:val="left" w:pos="5135"/>
        </w:tabs>
        <w:spacing w:after="0" w:line="360" w:lineRule="auto"/>
        <w:ind w:left="-1560"/>
        <w:jc w:val="both"/>
        <w:rPr>
          <w:rFonts w:ascii="Tw Cen MT" w:eastAsia="Tw Cen MT" w:hAnsi="Tw Cen MT" w:cs="Tw Cen MT"/>
        </w:rPr>
      </w:pPr>
      <w:r>
        <w:rPr>
          <w:rFonts w:ascii="Tw Cen MT" w:eastAsia="Tw Cen MT" w:hAnsi="Tw Cen MT" w:cs="Tw Cen MT"/>
        </w:rPr>
        <w:tab/>
      </w:r>
    </w:p>
    <w:p w14:paraId="1A2B5D70" w14:textId="77777777" w:rsidR="007A22B3" w:rsidRDefault="00371A36" w:rsidP="00FC11D3">
      <w:pPr>
        <w:pStyle w:val="CorpoA"/>
        <w:spacing w:after="0" w:line="360" w:lineRule="auto"/>
        <w:ind w:left="-1560" w:right="8"/>
        <w:jc w:val="both"/>
        <w:rPr>
          <w:rFonts w:ascii="Tw Cen MT" w:hAnsi="Tw Cen MT"/>
        </w:rPr>
      </w:pPr>
      <w:r>
        <w:rPr>
          <w:rFonts w:ascii="Tw Cen MT" w:hAnsi="Tw Cen MT"/>
        </w:rPr>
        <w:t>Este documento deve ser dado a conhecer aos encarregados de educação e aos alunos. O mesmo deve ser analisado com os alunos, para que fiquem devidamente informados sobre a prova que irão realizar.</w:t>
      </w:r>
    </w:p>
    <w:p w14:paraId="0CAC6430" w14:textId="77777777" w:rsidR="007A22B3" w:rsidRDefault="007A22B3" w:rsidP="00FC11D3">
      <w:pPr>
        <w:pStyle w:val="CorpoA"/>
        <w:spacing w:after="0" w:line="360" w:lineRule="auto"/>
        <w:ind w:left="-1560" w:right="8"/>
        <w:jc w:val="both"/>
        <w:rPr>
          <w:rFonts w:ascii="Tw Cen MT" w:eastAsia="Tw Cen MT" w:hAnsi="Tw Cen MT" w:cs="Tw Cen MT"/>
          <w:bCs/>
          <w:spacing w:val="-5"/>
        </w:rPr>
      </w:pPr>
    </w:p>
    <w:p w14:paraId="4C8C3863" w14:textId="77777777" w:rsidR="00BD43DF" w:rsidRDefault="00BD43DF" w:rsidP="00FC11D3">
      <w:pPr>
        <w:pStyle w:val="CorpoA"/>
        <w:spacing w:after="0" w:line="360" w:lineRule="auto"/>
        <w:ind w:left="-1560" w:right="8"/>
        <w:jc w:val="both"/>
        <w:rPr>
          <w:rFonts w:ascii="Tw Cen MT" w:eastAsia="Tw Cen MT" w:hAnsi="Tw Cen MT" w:cs="Tw Cen MT"/>
          <w:bCs/>
          <w:spacing w:val="-5"/>
        </w:rPr>
      </w:pPr>
    </w:p>
    <w:p w14:paraId="3A5C1B9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sidRPr="00A86115">
        <w:rPr>
          <w:rFonts w:ascii="Tw Cen MT" w:eastAsia="Calibri" w:hAnsi="Tw Cen MT"/>
          <w:b/>
          <w:bCs/>
          <w:color w:val="000000"/>
          <w:spacing w:val="-5"/>
          <w:sz w:val="22"/>
          <w:szCs w:val="22"/>
          <w:u w:val="single"/>
          <w:bdr w:val="none" w:sz="0" w:space="0" w:color="auto"/>
          <w:lang w:val="pt-PT"/>
        </w:rPr>
        <w:lastRenderedPageBreak/>
        <w:t>Objeto de avaliação</w:t>
      </w:r>
    </w:p>
    <w:p w14:paraId="7A9B195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 xml:space="preserve">A prova tem por referência </w:t>
      </w:r>
      <w:r w:rsidR="00063D08">
        <w:rPr>
          <w:rFonts w:ascii="Tw Cen MT" w:eastAsia="Times New Roman" w:hAnsi="Tw Cen MT"/>
          <w:sz w:val="22"/>
          <w:szCs w:val="22"/>
          <w:bdr w:val="none" w:sz="0" w:space="0" w:color="auto"/>
          <w:lang w:val="pt-PT" w:eastAsia="pt-PT"/>
        </w:rPr>
        <w:t xml:space="preserve">o </w:t>
      </w:r>
      <w:proofErr w:type="spellStart"/>
      <w:r w:rsidR="00063D08" w:rsidRPr="00063D08">
        <w:rPr>
          <w:rFonts w:ascii="Tw Cen MT" w:eastAsia="Times New Roman" w:hAnsi="Tw Cen MT"/>
          <w:sz w:val="22"/>
          <w:szCs w:val="22"/>
          <w:bdr w:val="none" w:sz="0" w:space="0" w:color="auto"/>
          <w:lang w:eastAsia="pt-PT"/>
        </w:rPr>
        <w:t>Perfil</w:t>
      </w:r>
      <w:proofErr w:type="spellEnd"/>
      <w:r w:rsidR="00063D08" w:rsidRPr="00063D08">
        <w:rPr>
          <w:rFonts w:ascii="Tw Cen MT" w:eastAsia="Times New Roman" w:hAnsi="Tw Cen MT"/>
          <w:sz w:val="22"/>
          <w:szCs w:val="22"/>
          <w:bdr w:val="none" w:sz="0" w:space="0" w:color="auto"/>
          <w:lang w:eastAsia="pt-PT"/>
        </w:rPr>
        <w:t xml:space="preserve"> dos </w:t>
      </w:r>
      <w:proofErr w:type="spellStart"/>
      <w:r w:rsidR="00063D08" w:rsidRPr="00063D08">
        <w:rPr>
          <w:rFonts w:ascii="Tw Cen MT" w:eastAsia="Times New Roman" w:hAnsi="Tw Cen MT"/>
          <w:sz w:val="22"/>
          <w:szCs w:val="22"/>
          <w:bdr w:val="none" w:sz="0" w:space="0" w:color="auto"/>
          <w:lang w:eastAsia="pt-PT"/>
        </w:rPr>
        <w:t>Alunos</w:t>
      </w:r>
      <w:proofErr w:type="spellEnd"/>
      <w:r w:rsidR="00063D08" w:rsidRPr="00063D08">
        <w:rPr>
          <w:rFonts w:ascii="Tw Cen MT" w:eastAsia="Times New Roman" w:hAnsi="Tw Cen MT"/>
          <w:sz w:val="22"/>
          <w:szCs w:val="22"/>
          <w:bdr w:val="none" w:sz="0" w:space="0" w:color="auto"/>
          <w:lang w:eastAsia="pt-PT"/>
        </w:rPr>
        <w:t xml:space="preserve"> à </w:t>
      </w:r>
      <w:proofErr w:type="spellStart"/>
      <w:r w:rsidR="00063D08" w:rsidRPr="00063D08">
        <w:rPr>
          <w:rFonts w:ascii="Tw Cen MT" w:eastAsia="Times New Roman" w:hAnsi="Tw Cen MT"/>
          <w:sz w:val="22"/>
          <w:szCs w:val="22"/>
          <w:bdr w:val="none" w:sz="0" w:space="0" w:color="auto"/>
          <w:lang w:eastAsia="pt-PT"/>
        </w:rPr>
        <w:t>Saída</w:t>
      </w:r>
      <w:proofErr w:type="spellEnd"/>
      <w:r w:rsidR="00063D08" w:rsidRPr="00063D08">
        <w:rPr>
          <w:rFonts w:ascii="Tw Cen MT" w:eastAsia="Times New Roman" w:hAnsi="Tw Cen MT"/>
          <w:sz w:val="22"/>
          <w:szCs w:val="22"/>
          <w:bdr w:val="none" w:sz="0" w:space="0" w:color="auto"/>
          <w:lang w:eastAsia="pt-PT"/>
        </w:rPr>
        <w:t xml:space="preserve"> da </w:t>
      </w:r>
      <w:proofErr w:type="spellStart"/>
      <w:r w:rsidR="00063D08" w:rsidRPr="00063D08">
        <w:rPr>
          <w:rFonts w:ascii="Tw Cen MT" w:eastAsia="Times New Roman" w:hAnsi="Tw Cen MT"/>
          <w:sz w:val="22"/>
          <w:szCs w:val="22"/>
          <w:bdr w:val="none" w:sz="0" w:space="0" w:color="auto"/>
          <w:lang w:eastAsia="pt-PT"/>
        </w:rPr>
        <w:t>Escolari</w:t>
      </w:r>
      <w:r w:rsidR="00063D08">
        <w:rPr>
          <w:rFonts w:ascii="Tw Cen MT" w:eastAsia="Times New Roman" w:hAnsi="Tw Cen MT"/>
          <w:sz w:val="22"/>
          <w:szCs w:val="22"/>
          <w:bdr w:val="none" w:sz="0" w:space="0" w:color="auto"/>
          <w:lang w:eastAsia="pt-PT"/>
        </w:rPr>
        <w:t>dade</w:t>
      </w:r>
      <w:proofErr w:type="spellEnd"/>
      <w:r w:rsidR="00063D08">
        <w:rPr>
          <w:rFonts w:ascii="Tw Cen MT" w:eastAsia="Times New Roman" w:hAnsi="Tw Cen MT"/>
          <w:sz w:val="22"/>
          <w:szCs w:val="22"/>
          <w:bdr w:val="none" w:sz="0" w:space="0" w:color="auto"/>
          <w:lang w:eastAsia="pt-PT"/>
        </w:rPr>
        <w:t xml:space="preserve"> </w:t>
      </w:r>
      <w:proofErr w:type="spellStart"/>
      <w:r w:rsidR="00063D08" w:rsidRPr="00063D08">
        <w:rPr>
          <w:rFonts w:ascii="Tw Cen MT" w:eastAsia="Times New Roman" w:hAnsi="Tw Cen MT"/>
          <w:sz w:val="22"/>
          <w:szCs w:val="22"/>
          <w:bdr w:val="none" w:sz="0" w:space="0" w:color="auto"/>
          <w:lang w:eastAsia="pt-PT"/>
        </w:rPr>
        <w:t>Obrigatória</w:t>
      </w:r>
      <w:proofErr w:type="spellEnd"/>
      <w:r w:rsidR="00063D08">
        <w:rPr>
          <w:rFonts w:ascii="Tw Cen MT" w:eastAsia="Times New Roman" w:hAnsi="Tw Cen MT"/>
          <w:sz w:val="22"/>
          <w:szCs w:val="22"/>
          <w:bdr w:val="none" w:sz="0" w:space="0" w:color="auto"/>
          <w:lang w:eastAsia="pt-PT"/>
        </w:rPr>
        <w:t xml:space="preserve"> e</w:t>
      </w:r>
      <w:r w:rsidR="00063D08" w:rsidRPr="00063D08">
        <w:rPr>
          <w:rFonts w:ascii="Tw Cen MT" w:eastAsia="Times New Roman" w:hAnsi="Tw Cen MT"/>
          <w:sz w:val="22"/>
          <w:szCs w:val="22"/>
          <w:bdr w:val="none" w:sz="0" w:space="0" w:color="auto"/>
          <w:lang w:val="pt-PT" w:eastAsia="pt-PT"/>
        </w:rPr>
        <w:t xml:space="preserve"> </w:t>
      </w:r>
      <w:r w:rsidR="0073140C">
        <w:rPr>
          <w:rFonts w:ascii="Tw Cen MT" w:eastAsia="Times New Roman" w:hAnsi="Tw Cen MT"/>
          <w:sz w:val="22"/>
          <w:szCs w:val="22"/>
          <w:bdr w:val="none" w:sz="0" w:space="0" w:color="auto"/>
          <w:lang w:val="pt-PT" w:eastAsia="pt-PT"/>
        </w:rPr>
        <w:t xml:space="preserve">as </w:t>
      </w:r>
      <w:r w:rsidRPr="00A86115">
        <w:rPr>
          <w:rFonts w:ascii="Tw Cen MT" w:eastAsia="Times New Roman" w:hAnsi="Tw Cen MT"/>
          <w:sz w:val="22"/>
          <w:szCs w:val="22"/>
          <w:bdr w:val="none" w:sz="0" w:space="0" w:color="auto"/>
          <w:lang w:val="pt-PT" w:eastAsia="pt-PT"/>
        </w:rPr>
        <w:t>Aprendizagens Essenciais</w:t>
      </w:r>
      <w:r w:rsidR="000F375A">
        <w:rPr>
          <w:rFonts w:ascii="Tw Cen MT" w:eastAsia="Times New Roman" w:hAnsi="Tw Cen MT"/>
          <w:sz w:val="22"/>
          <w:szCs w:val="22"/>
          <w:bdr w:val="none" w:sz="0" w:space="0" w:color="auto"/>
          <w:lang w:val="pt-PT" w:eastAsia="pt-PT"/>
        </w:rPr>
        <w:t xml:space="preserve"> de Matemática</w:t>
      </w:r>
      <w:r w:rsidRPr="00A86115">
        <w:rPr>
          <w:rFonts w:ascii="Tw Cen MT" w:eastAsia="Times New Roman" w:hAnsi="Tw Cen MT"/>
          <w:sz w:val="22"/>
          <w:szCs w:val="22"/>
          <w:bdr w:val="none" w:sz="0" w:space="0" w:color="auto"/>
          <w:lang w:val="pt-PT" w:eastAsia="pt-PT"/>
        </w:rPr>
        <w:t xml:space="preserve"> e permite avaliar a aprendizagem passível de avaliação numa prova escrita de duração limitada, </w:t>
      </w:r>
      <w:r w:rsidRPr="00A86115">
        <w:rPr>
          <w:rFonts w:ascii="Tw Cen MT" w:eastAsia="Times New Roman" w:hAnsi="Tw Cen MT" w:cs="Calibri"/>
          <w:sz w:val="22"/>
          <w:szCs w:val="22"/>
          <w:bdr w:val="none" w:sz="0" w:space="0" w:color="auto"/>
          <w:lang w:val="pt-PT" w:eastAsia="pt-PT"/>
        </w:rPr>
        <w:t>incidindo sobre os temas seguintes:</w:t>
      </w:r>
    </w:p>
    <w:p w14:paraId="2B28F6C1" w14:textId="77777777" w:rsidR="00A86115" w:rsidRPr="00A86115" w:rsidRDefault="00A86115" w:rsidP="00A86115">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200" w:line="360" w:lineRule="auto"/>
        <w:ind w:left="-1276" w:right="-181" w:firstLine="425"/>
        <w:contextualSpacing/>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Números e Operações</w:t>
      </w:r>
    </w:p>
    <w:p w14:paraId="5D8F083A" w14:textId="77777777" w:rsidR="00A86115" w:rsidRPr="00A86115" w:rsidRDefault="00A86115" w:rsidP="00A86115">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200" w:line="360" w:lineRule="auto"/>
        <w:ind w:left="-1276" w:right="-181" w:firstLine="425"/>
        <w:contextualSpacing/>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Geometria e Medida</w:t>
      </w:r>
    </w:p>
    <w:p w14:paraId="533B892A" w14:textId="77777777" w:rsidR="00A86115" w:rsidRPr="00A86115" w:rsidRDefault="00A86115" w:rsidP="00A86115">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200" w:line="360" w:lineRule="auto"/>
        <w:ind w:left="-1276" w:right="-181" w:firstLine="425"/>
        <w:contextualSpacing/>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Álgeb</w:t>
      </w:r>
      <w:r w:rsidR="00F911E2">
        <w:rPr>
          <w:rFonts w:ascii="Tw Cen MT" w:eastAsia="Times New Roman" w:hAnsi="Tw Cen MT" w:cs="Calibri"/>
          <w:sz w:val="22"/>
          <w:szCs w:val="22"/>
          <w:bdr w:val="none" w:sz="0" w:space="0" w:color="auto"/>
          <w:lang w:val="pt-PT" w:eastAsia="pt-PT"/>
        </w:rPr>
        <w:t>ra</w:t>
      </w:r>
    </w:p>
    <w:p w14:paraId="2E09DFE8" w14:textId="77777777" w:rsidR="00A86115" w:rsidRPr="00A86115" w:rsidRDefault="00A86115" w:rsidP="00A86115">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200" w:line="360" w:lineRule="auto"/>
        <w:ind w:left="-1276" w:right="-181" w:firstLine="425"/>
        <w:contextualSpacing/>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 xml:space="preserve">Organização e Tratamento de Dados </w:t>
      </w:r>
    </w:p>
    <w:p w14:paraId="4BDFA457"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p>
    <w:p w14:paraId="5DB08E5F" w14:textId="77777777" w:rsidR="00BD43DF" w:rsidRPr="00A86115" w:rsidRDefault="00BD43DF"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p>
    <w:p w14:paraId="5952BA83" w14:textId="77777777" w:rsidR="00A86115" w:rsidRPr="00A86115" w:rsidRDefault="00394354"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Calibri" w:hAnsi="Tw Cen MT"/>
          <w:b/>
          <w:bCs/>
          <w:color w:val="000000"/>
          <w:spacing w:val="-5"/>
          <w:sz w:val="22"/>
          <w:szCs w:val="22"/>
          <w:u w:val="single"/>
          <w:bdr w:val="none" w:sz="0" w:space="0" w:color="auto"/>
          <w:lang w:val="pt-PT"/>
        </w:rPr>
      </w:pPr>
      <w:r>
        <w:rPr>
          <w:rFonts w:ascii="Tw Cen MT" w:eastAsia="Calibri" w:hAnsi="Tw Cen MT"/>
          <w:b/>
          <w:bCs/>
          <w:color w:val="000000"/>
          <w:spacing w:val="-5"/>
          <w:sz w:val="22"/>
          <w:szCs w:val="22"/>
          <w:u w:val="single"/>
          <w:bdr w:val="none" w:sz="0" w:space="0" w:color="auto"/>
          <w:lang w:val="pt-PT"/>
        </w:rPr>
        <w:t>Características e estrutura</w:t>
      </w:r>
    </w:p>
    <w:p w14:paraId="55CA11EC" w14:textId="77777777" w:rsidR="00DA6AEC" w:rsidRDefault="00DA6AEC"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rebuchet MS" w:hAnsi="Tw Cen MT" w:cs="Trebuchet MS"/>
          <w:color w:val="231F20"/>
          <w:sz w:val="22"/>
          <w:szCs w:val="22"/>
          <w:bdr w:val="none" w:sz="0" w:space="0" w:color="auto"/>
          <w:lang w:val="pt-PT"/>
        </w:rPr>
      </w:pPr>
      <w:r w:rsidRPr="00DA6AEC">
        <w:rPr>
          <w:rFonts w:ascii="Tw Cen MT" w:eastAsia="Trebuchet MS" w:hAnsi="Tw Cen MT" w:cs="Trebuchet MS"/>
          <w:color w:val="231F20"/>
          <w:sz w:val="22"/>
          <w:szCs w:val="22"/>
          <w:bdr w:val="none" w:sz="0" w:space="0" w:color="auto"/>
        </w:rPr>
        <w:t>A prova é constituída por um único caderno.</w:t>
      </w:r>
    </w:p>
    <w:p w14:paraId="441E7EE0" w14:textId="77777777" w:rsidR="00A86115" w:rsidRPr="00A86115" w:rsidRDefault="00DA6AEC"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rebuchet MS" w:hAnsi="Tw Cen MT" w:cs="Trebuchet MS"/>
          <w:color w:val="231F20"/>
          <w:sz w:val="22"/>
          <w:szCs w:val="22"/>
          <w:bdr w:val="none" w:sz="0" w:space="0" w:color="auto"/>
          <w:lang w:val="pt-PT"/>
        </w:rPr>
      </w:pPr>
      <w:r>
        <w:rPr>
          <w:rFonts w:ascii="Tw Cen MT" w:eastAsia="Trebuchet MS" w:hAnsi="Tw Cen MT" w:cs="Trebuchet MS"/>
          <w:color w:val="231F20"/>
          <w:sz w:val="22"/>
          <w:szCs w:val="22"/>
          <w:bdr w:val="none" w:sz="0" w:space="0" w:color="auto"/>
          <w:lang w:val="pt-PT"/>
        </w:rPr>
        <w:t>As respostas são registadas</w:t>
      </w:r>
      <w:r w:rsidR="00A86115" w:rsidRPr="00A86115">
        <w:rPr>
          <w:rFonts w:ascii="Tw Cen MT" w:eastAsia="Trebuchet MS" w:hAnsi="Tw Cen MT" w:cs="Trebuchet MS"/>
          <w:color w:val="231F20"/>
          <w:sz w:val="22"/>
          <w:szCs w:val="22"/>
          <w:bdr w:val="none" w:sz="0" w:space="0" w:color="auto"/>
          <w:lang w:val="pt-PT"/>
        </w:rPr>
        <w:t xml:space="preserve"> no enunciado </w:t>
      </w:r>
      <w:r>
        <w:rPr>
          <w:rFonts w:ascii="Tw Cen MT" w:eastAsia="Trebuchet MS" w:hAnsi="Tw Cen MT" w:cs="Trebuchet MS"/>
          <w:color w:val="231F20"/>
          <w:sz w:val="22"/>
          <w:szCs w:val="22"/>
          <w:bdr w:val="none" w:sz="0" w:space="0" w:color="auto"/>
          <w:lang w:val="pt-PT"/>
        </w:rPr>
        <w:t xml:space="preserve">da prova, </w:t>
      </w:r>
      <w:r w:rsidR="00A86115" w:rsidRPr="00A86115">
        <w:rPr>
          <w:rFonts w:ascii="Tw Cen MT" w:eastAsia="Trebuchet MS" w:hAnsi="Tw Cen MT" w:cs="Trebuchet MS"/>
          <w:color w:val="231F20"/>
          <w:sz w:val="22"/>
          <w:szCs w:val="22"/>
          <w:bdr w:val="none" w:sz="0" w:space="0" w:color="auto"/>
          <w:lang w:val="pt-PT"/>
        </w:rPr>
        <w:t>sendo permitido o uso de calculadora.</w:t>
      </w:r>
    </w:p>
    <w:p w14:paraId="60F61FAE"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left="-1276" w:right="-200"/>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 prova inclui itens de seleção (por exemplo, de escolha múltipla) e itens de construção (por exemplo, de resposta curta e de resposta restrita).</w:t>
      </w:r>
    </w:p>
    <w:p w14:paraId="5D2A3AEA" w14:textId="77777777" w:rsidR="00DA6AEC"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right="-200" w:hanging="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Os itens podem ter como suporte um ou mais documentos, como textos, tabelas, figuras e gráficos.</w:t>
      </w:r>
    </w:p>
    <w:p w14:paraId="382301A5" w14:textId="77777777" w:rsidR="00A86115" w:rsidRPr="00A86115" w:rsidRDefault="00DA6AEC"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right="-200" w:hanging="1276"/>
        <w:jc w:val="both"/>
        <w:rPr>
          <w:rFonts w:ascii="Tw Cen MT" w:eastAsia="Times New Roman" w:hAnsi="Tw Cen MT" w:cs="Calibri"/>
          <w:sz w:val="22"/>
          <w:szCs w:val="22"/>
          <w:bdr w:val="none" w:sz="0" w:space="0" w:color="auto"/>
          <w:lang w:val="pt-PT" w:eastAsia="pt-PT"/>
        </w:rPr>
      </w:pPr>
      <w:r>
        <w:rPr>
          <w:rFonts w:ascii="Tw Cen MT" w:eastAsia="Times New Roman" w:hAnsi="Tw Cen MT" w:cs="Calibri"/>
          <w:sz w:val="22"/>
          <w:szCs w:val="22"/>
          <w:bdr w:val="none" w:sz="0" w:space="0" w:color="auto"/>
          <w:lang w:val="pt-PT" w:eastAsia="pt-PT"/>
        </w:rPr>
        <w:t>A prova pode mobilizar aprendizagens de anos de escolaridade anteriores.</w:t>
      </w:r>
      <w:r w:rsidR="00A86115" w:rsidRPr="00A86115">
        <w:rPr>
          <w:rFonts w:ascii="Tw Cen MT" w:eastAsia="Times New Roman" w:hAnsi="Tw Cen MT" w:cs="Calibri"/>
          <w:sz w:val="22"/>
          <w:szCs w:val="22"/>
          <w:bdr w:val="none" w:sz="0" w:space="0" w:color="auto"/>
          <w:lang w:val="pt-PT" w:eastAsia="pt-PT"/>
        </w:rPr>
        <w:t xml:space="preserve"> </w:t>
      </w:r>
    </w:p>
    <w:p w14:paraId="3202DA3A"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left="-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 sequência dos itens pode não corresponder à sequência dos temas ou dos respetivos conteúdos nos documentos curriculares.</w:t>
      </w:r>
    </w:p>
    <w:p w14:paraId="327AC142"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left="-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As respostas aos itens podem requerer a mobilização articulada de conteúdos relativos a mais do que um dos temas</w:t>
      </w:r>
      <w:r w:rsidR="00467024">
        <w:rPr>
          <w:rFonts w:ascii="Tw Cen MT" w:eastAsia="Times New Roman" w:hAnsi="Tw Cen MT" w:cs="Calibri"/>
          <w:sz w:val="22"/>
          <w:szCs w:val="22"/>
          <w:bdr w:val="none" w:sz="0" w:space="0" w:color="auto"/>
          <w:lang w:val="pt-PT" w:eastAsia="pt-PT"/>
        </w:rPr>
        <w:t xml:space="preserve"> das Aprendizagens Essenciais</w:t>
      </w:r>
      <w:r w:rsidRPr="00A86115">
        <w:rPr>
          <w:rFonts w:ascii="Tw Cen MT" w:eastAsia="Times New Roman" w:hAnsi="Tw Cen MT" w:cs="Calibri"/>
          <w:sz w:val="22"/>
          <w:szCs w:val="22"/>
          <w:bdr w:val="none" w:sz="0" w:space="0" w:color="auto"/>
          <w:lang w:val="pt-PT" w:eastAsia="pt-PT"/>
        </w:rPr>
        <w:t>.</w:t>
      </w:r>
    </w:p>
    <w:p w14:paraId="2A54C0D1"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right="-200" w:hanging="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 prova inclui o formulário e a tabela trigonométrica anexos a este documento (Anexos 1 e 2).</w:t>
      </w:r>
    </w:p>
    <w:p w14:paraId="1075E27A"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360" w:lineRule="auto"/>
        <w:ind w:right="-200" w:hanging="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 prova é cotada para 100 pontos.</w:t>
      </w:r>
    </w:p>
    <w:p w14:paraId="157E1FEA"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ind w:hanging="1276"/>
        <w:jc w:val="both"/>
        <w:rPr>
          <w:rFonts w:ascii="Tw Cen MT" w:eastAsia="Times New Roman" w:hAnsi="Tw Cen MT" w:cs="Calibri"/>
          <w:sz w:val="22"/>
          <w:szCs w:val="22"/>
          <w:bdr w:val="none" w:sz="0" w:space="0" w:color="auto"/>
          <w:lang w:val="pt-PT" w:eastAsia="pt-PT"/>
        </w:rPr>
      </w:pPr>
      <w:r w:rsidRPr="00A86115">
        <w:rPr>
          <w:rFonts w:ascii="Tw Cen MT" w:eastAsia="Times New Roman" w:hAnsi="Tw Cen MT" w:cs="Calibri"/>
          <w:sz w:val="22"/>
          <w:szCs w:val="22"/>
          <w:bdr w:val="none" w:sz="0" w:space="0" w:color="auto"/>
          <w:lang w:val="pt-PT" w:eastAsia="pt-PT"/>
        </w:rPr>
        <w:t>A distribuição da cotação pelos temas dos documentos curriculares apresenta-se no Quadro 1.</w:t>
      </w:r>
    </w:p>
    <w:p w14:paraId="229B1353"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center"/>
        <w:rPr>
          <w:rFonts w:ascii="Tw Cen MT" w:eastAsia="Times New Roman" w:hAnsi="Tw Cen MT"/>
          <w:sz w:val="22"/>
          <w:szCs w:val="22"/>
          <w:bdr w:val="none" w:sz="0" w:space="0" w:color="auto"/>
          <w:lang w:val="pt-PT" w:eastAsia="pt-PT"/>
        </w:rPr>
      </w:pPr>
      <w:r w:rsidRPr="00A86115">
        <w:rPr>
          <w:rFonts w:ascii="Tw Cen MT" w:eastAsia="Calibri" w:hAnsi="Tw Cen MT"/>
          <w:b/>
          <w:bCs/>
          <w:sz w:val="22"/>
          <w:szCs w:val="22"/>
          <w:bdr w:val="none" w:sz="0" w:space="0" w:color="auto"/>
          <w:lang w:val="pt-PT"/>
        </w:rPr>
        <w:t xml:space="preserve">Quadro 1 – </w:t>
      </w:r>
      <w:r w:rsidRPr="00A86115">
        <w:rPr>
          <w:rFonts w:ascii="Tw Cen MT" w:eastAsia="Calibri" w:hAnsi="Tw Cen MT"/>
          <w:b/>
          <w:bCs/>
          <w:color w:val="000000"/>
          <w:sz w:val="22"/>
          <w:szCs w:val="22"/>
          <w:bdr w:val="none" w:sz="0" w:space="0" w:color="auto"/>
          <w:lang w:val="pt-PT"/>
        </w:rPr>
        <w:t>Distribuição da cotação</w:t>
      </w:r>
    </w:p>
    <w:tbl>
      <w:tblPr>
        <w:tblpPr w:leftFromText="141" w:rightFromText="141" w:vertAnchor="text" w:horzAnchor="page" w:tblpX="844" w:tblpY="26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10"/>
      </w:tblGrid>
      <w:tr w:rsidR="00A86115" w:rsidRPr="00A86115" w14:paraId="255AC110" w14:textId="77777777" w:rsidTr="00B07E39">
        <w:trPr>
          <w:trHeight w:val="639"/>
        </w:trPr>
        <w:tc>
          <w:tcPr>
            <w:tcW w:w="6379" w:type="dxa"/>
            <w:shd w:val="clear" w:color="auto" w:fill="BFBFBF"/>
            <w:vAlign w:val="center"/>
          </w:tcPr>
          <w:p w14:paraId="32411D49"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w Cen MT" w:eastAsia="Calibri" w:hAnsi="Tw Cen MT" w:cs="Calibri"/>
                <w:b/>
                <w:color w:val="000000"/>
                <w:sz w:val="22"/>
                <w:szCs w:val="22"/>
                <w:bdr w:val="none" w:sz="0" w:space="0" w:color="auto"/>
                <w:lang w:val="pt-PT" w:eastAsia="pt-PT"/>
              </w:rPr>
            </w:pPr>
            <w:r w:rsidRPr="00A86115">
              <w:rPr>
                <w:rFonts w:ascii="Tw Cen MT" w:eastAsia="Calibri" w:hAnsi="Tw Cen MT" w:cs="Calibri"/>
                <w:b/>
                <w:color w:val="000000"/>
                <w:sz w:val="22"/>
                <w:szCs w:val="22"/>
                <w:bdr w:val="none" w:sz="0" w:space="0" w:color="auto"/>
                <w:lang w:val="pt-PT" w:eastAsia="pt-PT"/>
              </w:rPr>
              <w:t>Domínios</w:t>
            </w:r>
          </w:p>
        </w:tc>
        <w:tc>
          <w:tcPr>
            <w:tcW w:w="3510" w:type="dxa"/>
            <w:shd w:val="clear" w:color="auto" w:fill="BFBFBF"/>
            <w:vAlign w:val="center"/>
          </w:tcPr>
          <w:p w14:paraId="070D53F6"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b/>
                <w:bCs/>
                <w:bdr w:val="none" w:sz="0" w:space="0" w:color="auto"/>
                <w:lang w:val="pt-PT" w:eastAsia="pt-PT"/>
              </w:rPr>
            </w:pPr>
            <w:r w:rsidRPr="00A86115">
              <w:rPr>
                <w:rFonts w:ascii="Tw Cen MT" w:eastAsia="Calibri" w:hAnsi="Tw Cen MT" w:cs="Calibri"/>
                <w:b/>
                <w:bCs/>
                <w:sz w:val="22"/>
                <w:szCs w:val="22"/>
                <w:bdr w:val="none" w:sz="0" w:space="0" w:color="auto"/>
                <w:lang w:val="pt-PT" w:eastAsia="pt-PT"/>
              </w:rPr>
              <w:t>Cotação (em pontos)</w:t>
            </w:r>
          </w:p>
        </w:tc>
      </w:tr>
      <w:tr w:rsidR="00A86115" w:rsidRPr="00A86115" w14:paraId="2D461BC3" w14:textId="77777777" w:rsidTr="00B07E39">
        <w:tc>
          <w:tcPr>
            <w:tcW w:w="6379" w:type="dxa"/>
            <w:vAlign w:val="center"/>
          </w:tcPr>
          <w:p w14:paraId="25AD3B3C"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Tw Cen MT" w:eastAsia="Calibri" w:hAnsi="Tw Cen MT" w:cs="Calibri"/>
                <w:color w:val="000000"/>
                <w:sz w:val="22"/>
                <w:szCs w:val="22"/>
                <w:bdr w:val="none" w:sz="0" w:space="0" w:color="auto"/>
                <w:lang w:val="pt-PT" w:eastAsia="pt-PT"/>
              </w:rPr>
            </w:pPr>
            <w:r w:rsidRPr="00A86115">
              <w:rPr>
                <w:rFonts w:ascii="Tw Cen MT" w:eastAsia="Calibri" w:hAnsi="Tw Cen MT" w:cs="Calibri"/>
                <w:color w:val="000000"/>
                <w:sz w:val="22"/>
                <w:szCs w:val="22"/>
                <w:bdr w:val="none" w:sz="0" w:space="0" w:color="auto"/>
                <w:lang w:val="pt-PT" w:eastAsia="pt-PT"/>
              </w:rPr>
              <w:t>Números e Operações</w:t>
            </w:r>
          </w:p>
        </w:tc>
        <w:tc>
          <w:tcPr>
            <w:tcW w:w="3510" w:type="dxa"/>
            <w:vAlign w:val="center"/>
          </w:tcPr>
          <w:p w14:paraId="01C63E06"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jc w:val="center"/>
              <w:rPr>
                <w:rFonts w:ascii="Tw Cen MT" w:eastAsia="Calibri" w:hAnsi="Tw Cen MT" w:cs="Calibri"/>
                <w:sz w:val="22"/>
                <w:szCs w:val="22"/>
                <w:bdr w:val="none" w:sz="0" w:space="0" w:color="auto"/>
                <w:lang w:val="pt-PT" w:eastAsia="pt-PT"/>
              </w:rPr>
            </w:pPr>
            <w:r w:rsidRPr="00A86115">
              <w:rPr>
                <w:rFonts w:ascii="Tw Cen MT" w:eastAsia="Calibri" w:hAnsi="Tw Cen MT" w:cs="Calibri"/>
                <w:color w:val="FF0000"/>
                <w:sz w:val="22"/>
                <w:szCs w:val="22"/>
                <w:bdr w:val="none" w:sz="0" w:space="0" w:color="auto"/>
                <w:lang w:val="pt-PT" w:eastAsia="pt-PT"/>
              </w:rPr>
              <w:t xml:space="preserve"> </w:t>
            </w:r>
            <w:r w:rsidRPr="00A86115">
              <w:rPr>
                <w:rFonts w:ascii="Tw Cen MT" w:eastAsia="Calibri" w:hAnsi="Tw Cen MT" w:cs="Calibri"/>
                <w:sz w:val="22"/>
                <w:szCs w:val="22"/>
                <w:bdr w:val="none" w:sz="0" w:space="0" w:color="auto"/>
                <w:lang w:val="pt-PT" w:eastAsia="pt-PT"/>
              </w:rPr>
              <w:t>15 a 20</w:t>
            </w:r>
          </w:p>
        </w:tc>
      </w:tr>
      <w:tr w:rsidR="00A86115" w:rsidRPr="00A86115" w14:paraId="50B147A2" w14:textId="77777777" w:rsidTr="00B07E39">
        <w:tc>
          <w:tcPr>
            <w:tcW w:w="6379" w:type="dxa"/>
            <w:vAlign w:val="center"/>
          </w:tcPr>
          <w:p w14:paraId="75A3C86D"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Tw Cen MT" w:eastAsia="Calibri" w:hAnsi="Tw Cen MT" w:cs="Calibri"/>
                <w:color w:val="000000"/>
                <w:sz w:val="22"/>
                <w:szCs w:val="22"/>
                <w:bdr w:val="none" w:sz="0" w:space="0" w:color="auto"/>
                <w:lang w:val="pt-PT" w:eastAsia="pt-PT"/>
              </w:rPr>
            </w:pPr>
            <w:r w:rsidRPr="00A86115">
              <w:rPr>
                <w:rFonts w:ascii="Tw Cen MT" w:eastAsia="Calibri" w:hAnsi="Tw Cen MT" w:cs="Calibri"/>
                <w:color w:val="000000"/>
                <w:sz w:val="22"/>
                <w:szCs w:val="22"/>
                <w:bdr w:val="none" w:sz="0" w:space="0" w:color="auto"/>
                <w:lang w:val="pt-PT" w:eastAsia="pt-PT"/>
              </w:rPr>
              <w:t>Geometria e Medida</w:t>
            </w:r>
          </w:p>
        </w:tc>
        <w:tc>
          <w:tcPr>
            <w:tcW w:w="3510" w:type="dxa"/>
            <w:vAlign w:val="center"/>
          </w:tcPr>
          <w:p w14:paraId="274D0478"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jc w:val="center"/>
              <w:rPr>
                <w:rFonts w:ascii="Tw Cen MT" w:eastAsia="Calibri" w:hAnsi="Tw Cen MT" w:cs="Calibri"/>
                <w:sz w:val="22"/>
                <w:szCs w:val="22"/>
                <w:bdr w:val="none" w:sz="0" w:space="0" w:color="auto"/>
                <w:lang w:val="pt-PT" w:eastAsia="pt-PT"/>
              </w:rPr>
            </w:pPr>
            <w:r w:rsidRPr="00A86115">
              <w:rPr>
                <w:rFonts w:ascii="Tw Cen MT" w:eastAsia="Calibri" w:hAnsi="Tw Cen MT" w:cs="Calibri"/>
                <w:color w:val="FF0000"/>
                <w:sz w:val="22"/>
                <w:szCs w:val="22"/>
                <w:bdr w:val="none" w:sz="0" w:space="0" w:color="auto"/>
                <w:lang w:val="pt-PT" w:eastAsia="pt-PT"/>
              </w:rPr>
              <w:t xml:space="preserve"> </w:t>
            </w:r>
            <w:r w:rsidRPr="00A86115">
              <w:rPr>
                <w:rFonts w:ascii="Tw Cen MT" w:eastAsia="Calibri" w:hAnsi="Tw Cen MT" w:cs="Calibri"/>
                <w:sz w:val="22"/>
                <w:szCs w:val="22"/>
                <w:bdr w:val="none" w:sz="0" w:space="0" w:color="auto"/>
                <w:lang w:val="pt-PT" w:eastAsia="pt-PT"/>
              </w:rPr>
              <w:t>20 a 35</w:t>
            </w:r>
          </w:p>
        </w:tc>
      </w:tr>
      <w:tr w:rsidR="00A86115" w:rsidRPr="00A86115" w14:paraId="5657DDE7" w14:textId="77777777" w:rsidTr="00B07E39">
        <w:tc>
          <w:tcPr>
            <w:tcW w:w="6379" w:type="dxa"/>
            <w:vAlign w:val="center"/>
          </w:tcPr>
          <w:p w14:paraId="3C15FC1A" w14:textId="77777777" w:rsidR="00A86115" w:rsidRPr="00A86115" w:rsidRDefault="00DA6AEC"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Tw Cen MT" w:eastAsia="Calibri" w:hAnsi="Tw Cen MT" w:cs="Calibri"/>
                <w:color w:val="000000"/>
                <w:sz w:val="22"/>
                <w:szCs w:val="22"/>
                <w:bdr w:val="none" w:sz="0" w:space="0" w:color="auto"/>
                <w:lang w:val="pt-PT" w:eastAsia="pt-PT"/>
              </w:rPr>
            </w:pPr>
            <w:r>
              <w:rPr>
                <w:rFonts w:ascii="Tw Cen MT" w:eastAsia="Calibri" w:hAnsi="Tw Cen MT" w:cs="Calibri"/>
                <w:color w:val="000000"/>
                <w:sz w:val="22"/>
                <w:szCs w:val="22"/>
                <w:bdr w:val="none" w:sz="0" w:space="0" w:color="auto"/>
                <w:lang w:val="pt-PT" w:eastAsia="pt-PT"/>
              </w:rPr>
              <w:t>Álgebra</w:t>
            </w:r>
          </w:p>
        </w:tc>
        <w:tc>
          <w:tcPr>
            <w:tcW w:w="3510" w:type="dxa"/>
            <w:vAlign w:val="center"/>
          </w:tcPr>
          <w:p w14:paraId="32753AA7"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jc w:val="center"/>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 xml:space="preserve"> 30 a 45</w:t>
            </w:r>
          </w:p>
        </w:tc>
      </w:tr>
      <w:tr w:rsidR="00A86115" w:rsidRPr="00A86115" w14:paraId="29866061" w14:textId="77777777" w:rsidTr="00B07E39">
        <w:tc>
          <w:tcPr>
            <w:tcW w:w="6379" w:type="dxa"/>
            <w:vAlign w:val="center"/>
          </w:tcPr>
          <w:p w14:paraId="03E8BA78"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Tw Cen MT" w:eastAsia="Calibri" w:hAnsi="Tw Cen MT" w:cs="Calibri"/>
                <w:color w:val="000000"/>
                <w:sz w:val="22"/>
                <w:szCs w:val="22"/>
                <w:bdr w:val="none" w:sz="0" w:space="0" w:color="auto"/>
                <w:lang w:val="pt-PT" w:eastAsia="pt-PT"/>
              </w:rPr>
            </w:pPr>
            <w:r w:rsidRPr="00A86115">
              <w:rPr>
                <w:rFonts w:ascii="Tw Cen MT" w:eastAsia="Calibri" w:hAnsi="Tw Cen MT" w:cs="Calibri"/>
                <w:color w:val="000000"/>
                <w:sz w:val="22"/>
                <w:szCs w:val="22"/>
                <w:bdr w:val="none" w:sz="0" w:space="0" w:color="auto"/>
                <w:lang w:val="pt-PT" w:eastAsia="pt-PT"/>
              </w:rPr>
              <w:t>Organização e Tratamento de Dados</w:t>
            </w:r>
          </w:p>
        </w:tc>
        <w:tc>
          <w:tcPr>
            <w:tcW w:w="3510" w:type="dxa"/>
            <w:vAlign w:val="center"/>
          </w:tcPr>
          <w:p w14:paraId="12462F04" w14:textId="77777777" w:rsidR="00A86115" w:rsidRPr="00A86115" w:rsidRDefault="00A86115" w:rsidP="00A8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jc w:val="center"/>
              <w:rPr>
                <w:rFonts w:ascii="Tw Cen MT" w:eastAsia="Calibri" w:hAnsi="Tw Cen MT" w:cs="Calibri"/>
                <w:sz w:val="22"/>
                <w:szCs w:val="22"/>
                <w:bdr w:val="none" w:sz="0" w:space="0" w:color="auto"/>
                <w:lang w:val="pt-PT" w:eastAsia="pt-PT"/>
              </w:rPr>
            </w:pPr>
            <w:r w:rsidRPr="00A86115">
              <w:rPr>
                <w:rFonts w:ascii="Tw Cen MT" w:eastAsia="Calibri" w:hAnsi="Tw Cen MT" w:cs="Calibri"/>
                <w:color w:val="FF0000"/>
                <w:sz w:val="22"/>
                <w:szCs w:val="22"/>
                <w:bdr w:val="none" w:sz="0" w:space="0" w:color="auto"/>
                <w:lang w:val="pt-PT" w:eastAsia="pt-PT"/>
              </w:rPr>
              <w:t xml:space="preserve"> </w:t>
            </w:r>
            <w:r w:rsidRPr="00A86115">
              <w:rPr>
                <w:rFonts w:ascii="Tw Cen MT" w:eastAsia="Calibri" w:hAnsi="Tw Cen MT" w:cs="Calibri"/>
                <w:sz w:val="22"/>
                <w:szCs w:val="22"/>
                <w:bdr w:val="none" w:sz="0" w:space="0" w:color="auto"/>
                <w:lang w:val="pt-PT" w:eastAsia="pt-PT"/>
              </w:rPr>
              <w:t>15 a 20</w:t>
            </w:r>
          </w:p>
        </w:tc>
      </w:tr>
    </w:tbl>
    <w:p w14:paraId="232C3E5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418" w:hanging="142"/>
        <w:jc w:val="both"/>
        <w:rPr>
          <w:rFonts w:ascii="Tw Cen MT" w:eastAsia="Times New Roman" w:hAnsi="Tw Cen MT"/>
          <w:b/>
          <w:color w:val="231F20"/>
          <w:sz w:val="20"/>
          <w:bdr w:val="none" w:sz="0" w:space="0" w:color="auto"/>
          <w:lang w:val="pt-PT" w:eastAsia="pt-PT"/>
        </w:rPr>
      </w:pPr>
    </w:p>
    <w:p w14:paraId="73611015" w14:textId="77777777" w:rsidR="00A86115" w:rsidRPr="00A86115" w:rsidRDefault="00A86115" w:rsidP="000652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w Cen MT" w:eastAsia="Times New Roman" w:hAnsi="Tw Cen MT"/>
          <w:sz w:val="20"/>
          <w:bdr w:val="none" w:sz="0" w:space="0" w:color="auto"/>
          <w:lang w:val="pt-PT" w:eastAsia="pt-PT"/>
        </w:rPr>
      </w:pPr>
    </w:p>
    <w:p w14:paraId="6DB2EC76"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p>
    <w:p w14:paraId="04266E5F" w14:textId="77777777" w:rsidR="00BD43DF" w:rsidRPr="00A86115" w:rsidRDefault="00BD43DF"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p>
    <w:p w14:paraId="5164DD98"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2595FB12" w14:textId="77777777" w:rsidR="003B3A66" w:rsidRDefault="003B3A66"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05CD95C5" w14:textId="77777777" w:rsidR="003B3A66" w:rsidRDefault="003B3A66"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3AF74AD5" w14:textId="77777777" w:rsidR="0073140C" w:rsidRPr="00A86115" w:rsidRDefault="0073140C"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3BFEA3E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Calibri" w:hAnsi="Tw Cen MT"/>
          <w:b/>
          <w:bCs/>
          <w:spacing w:val="-3"/>
          <w:sz w:val="22"/>
          <w:szCs w:val="22"/>
          <w:u w:val="single"/>
          <w:bdr w:val="none" w:sz="0" w:space="0" w:color="auto"/>
          <w:lang w:val="pt-PT"/>
        </w:rPr>
      </w:pPr>
    </w:p>
    <w:p w14:paraId="32E366B5"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r w:rsidRPr="00A86115">
        <w:rPr>
          <w:rFonts w:ascii="Tw Cen MT" w:eastAsia="Calibri" w:hAnsi="Tw Cen MT"/>
          <w:b/>
          <w:bCs/>
          <w:spacing w:val="-3"/>
          <w:sz w:val="22"/>
          <w:szCs w:val="22"/>
          <w:u w:val="single"/>
          <w:bdr w:val="none" w:sz="0" w:space="0" w:color="auto"/>
          <w:lang w:val="pt-PT"/>
        </w:rPr>
        <w:t>Critérios gerais de classificação</w:t>
      </w:r>
    </w:p>
    <w:p w14:paraId="58E7FCA7"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A classificação a atribuir a cada resposta resulta da aplicação dos critérios gerais e dos critérios específicos apresentados para cada item e é expressa por um número inteiro.</w:t>
      </w:r>
    </w:p>
    <w:p w14:paraId="56D476C5"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hanging="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As respostas ilegíveis ou que não possam ser claramente identificadas são classificadas com zero pontos.</w:t>
      </w:r>
    </w:p>
    <w:p w14:paraId="2FDD572F"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Em caso de omissão ou de engano na identificação de uma resposta, esta pode ser classificada se for possível identificar inequivocamente o item a que diz respeito.</w:t>
      </w:r>
    </w:p>
    <w:p w14:paraId="596663F7"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Se for apresentada mais do que uma resposta ao mesmo item, só é classificada a resposta que surgir em primeiro lugar.</w:t>
      </w:r>
    </w:p>
    <w:p w14:paraId="4815D5EB"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12"/>
          <w:szCs w:val="22"/>
          <w:bdr w:val="none" w:sz="0" w:space="0" w:color="auto"/>
          <w:lang w:val="pt-PT" w:eastAsia="pt-PT"/>
        </w:rPr>
      </w:pPr>
    </w:p>
    <w:p w14:paraId="08BC7463"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Calibri" w:hAnsi="Tw Cen MT"/>
          <w:b/>
          <w:sz w:val="22"/>
          <w:szCs w:val="22"/>
          <w:bdr w:val="none" w:sz="0" w:space="0" w:color="auto"/>
          <w:lang w:val="pt-PT" w:eastAsia="pt-PT"/>
        </w:rPr>
      </w:pPr>
    </w:p>
    <w:p w14:paraId="40C9AF8A"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r w:rsidRPr="00A86115">
        <w:rPr>
          <w:rFonts w:ascii="Tw Cen MT" w:eastAsia="Calibri" w:hAnsi="Tw Cen MT"/>
          <w:b/>
          <w:sz w:val="22"/>
          <w:szCs w:val="22"/>
          <w:bdr w:val="none" w:sz="0" w:space="0" w:color="auto"/>
          <w:lang w:val="pt-PT" w:eastAsia="pt-PT"/>
        </w:rPr>
        <w:t>ITENS DE SELEÇÃO</w:t>
      </w:r>
    </w:p>
    <w:p w14:paraId="1460161B"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Nos itens de escolha múltipla, a cotação do item só é atribuída às respostas que apresentem de forma inequívoca a opção correta. Todas as outras respostas são classificadas com zero pontos.</w:t>
      </w:r>
    </w:p>
    <w:p w14:paraId="453CBC89"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 xml:space="preserve">As respostas aos itens de seleção que não respeitam a instrução (por exemplo, rodear ou sublinhar a opção selecionada em vez de a assinalar com X) são consideradas em igualdade de circunstâncias com aquelas em que a instrução é respeitada, desde que seja possível identificar inequivocamente a opção selecionada. </w:t>
      </w:r>
    </w:p>
    <w:p w14:paraId="4619AC7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
          <w:bCs/>
          <w:color w:val="FF0000"/>
          <w:sz w:val="22"/>
          <w:szCs w:val="22"/>
          <w:bdr w:val="none" w:sz="0" w:space="0" w:color="auto"/>
          <w:lang w:val="pt-PT" w:eastAsia="pt-PT"/>
        </w:rPr>
      </w:pPr>
    </w:p>
    <w:p w14:paraId="61FAED48"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
          <w:bCs/>
          <w:sz w:val="22"/>
          <w:szCs w:val="22"/>
          <w:bdr w:val="none" w:sz="0" w:space="0" w:color="auto"/>
          <w:lang w:val="pt-PT" w:eastAsia="pt-PT"/>
        </w:rPr>
      </w:pPr>
      <w:r w:rsidRPr="00A86115">
        <w:rPr>
          <w:rFonts w:ascii="Tw Cen MT" w:eastAsia="Calibri" w:hAnsi="Tw Cen MT" w:cs="Calibri"/>
          <w:b/>
          <w:bCs/>
          <w:sz w:val="22"/>
          <w:szCs w:val="22"/>
          <w:bdr w:val="none" w:sz="0" w:space="0" w:color="auto"/>
          <w:lang w:val="pt-PT" w:eastAsia="pt-PT"/>
        </w:rPr>
        <w:t>ITENS DE CONSTRUÇÃO</w:t>
      </w:r>
    </w:p>
    <w:p w14:paraId="726DD3FF"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Nos itens de resposta curta, as respostas são classificadas de forma dicotómica ou por níveis de desempenho, de acordo com os critérios específicos. </w:t>
      </w:r>
    </w:p>
    <w:p w14:paraId="7A6ACC9A"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A classificação das respostas aos itens cujos critérios se apresentam organizados por níveis de desempenho resulta da pontuação do nível de desempenho em que forem enquadradas e da aplicação dos critérios de desvalorização definidos para situações específicas. </w:t>
      </w:r>
    </w:p>
    <w:p w14:paraId="6E383098"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Nas respostas classificadas por níveis de desempenho, se permanecerem dúvidas quanto ao nível a atribuir, deve optar-se pelo nível mais elevado de entre os dois tidos em consideração. Qualquer resposta que não atinja o nível 1 de desempenho é classificada com zero pontos.</w:t>
      </w:r>
    </w:p>
    <w:p w14:paraId="7CAD32C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Nos itens de resposta restrita, os critérios de classificação apresentam-se organizados por níveis de desempenho ou</w:t>
      </w:r>
      <w:r w:rsidRPr="00A86115">
        <w:rPr>
          <w:rFonts w:ascii="Tw Cen MT" w:eastAsia="Calibri" w:hAnsi="Tw Cen MT" w:cs="Calibri"/>
          <w:bCs/>
          <w:color w:val="FF0000"/>
          <w:sz w:val="22"/>
          <w:szCs w:val="22"/>
          <w:bdr w:val="none" w:sz="0" w:space="0" w:color="auto"/>
          <w:lang w:val="pt-PT" w:eastAsia="pt-PT"/>
        </w:rPr>
        <w:t xml:space="preserve"> </w:t>
      </w:r>
      <w:r w:rsidRPr="00A86115">
        <w:rPr>
          <w:rFonts w:ascii="Tw Cen MT" w:eastAsia="Calibri" w:hAnsi="Tw Cen MT" w:cs="Calibri"/>
          <w:bCs/>
          <w:sz w:val="22"/>
          <w:szCs w:val="22"/>
          <w:bdr w:val="none" w:sz="0" w:space="0" w:color="auto"/>
          <w:lang w:val="pt-PT" w:eastAsia="pt-PT"/>
        </w:rPr>
        <w:t xml:space="preserve">por etapas. A cada nível de desempenho e a cada etapa corresponde uma dada pontuação. </w:t>
      </w:r>
    </w:p>
    <w:p w14:paraId="1B81C40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A classificação das respostas aos itens cujos critérios se apresentam organizados por etapas resulta da soma das pontuações atribuídas às etapas apresentadas e da aplicação dos critérios de desvalorização definidos para situações específicas. </w:t>
      </w:r>
    </w:p>
    <w:p w14:paraId="5C490765"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lastRenderedPageBreak/>
        <w:t>Nas respostas em que não sejam explicitadas todas as etapas previstas nos critérios específicos, a pontuação a atribuir a cada uma das etapas não expressas, mas cujo conhecimento ou utilização esteja implícito na resolução apresentada, é a que consta dos critérios específicos.</w:t>
      </w:r>
    </w:p>
    <w:p w14:paraId="78AD8DE5"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As respostas que não apresentem exatamente os processos de resolução, os termos ou as expressões constantes dos critérios específicos são classificadas em igualdade de circunstâncias com aquelas que os apresentem, desde que o seu conteúdo seja cientificamente válido, adequado ao solicitado e enquadrado pelos documentos curriculares de referência. </w:t>
      </w:r>
    </w:p>
    <w:p w14:paraId="3529931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A classificação das respostas aos itens que impliquem a realização de cálculos tem em conta a apresentação de todos os cálculos efetuados. A apresentação apenas do resultado final é classificada com zero pontos.</w:t>
      </w:r>
    </w:p>
    <w:p w14:paraId="16FC877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No caso de a resposta apresentar um erro (de cálculo ou de transcrição) numa das etapas, se a dificuldade da resolução das etapas subsequentes se mantiver, a pontuação a atribuir a cada uma delas é a que consta dos critérios específicos. Se a dificuldade de resolução de alguma das etapas subsequentes diminuir significativamente em virtude do erro cometido, a pontuação máxima a atribuir a essa etapa é a parte inteira de metade da pontuação prevista.</w:t>
      </w:r>
    </w:p>
    <w:p w14:paraId="70E4A25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Se, na resposta, for omitida a unidade de medida, a pontuação a atribuir é a que consta dos critérios específicos, não havendo lugar a desvalorização alguma. </w:t>
      </w:r>
    </w:p>
    <w:p w14:paraId="0E3598F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Se, na resposta, for utilizado o sinal de igual quando, em rigor, deveria ser usado o sinal de aproximadamente igual, a pontuação a atribuir é a que consta dos critérios específicos, não havendo lugar a desvalorização alguma. </w:t>
      </w:r>
    </w:p>
    <w:p w14:paraId="393AD53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276"/>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No quadro seguinte, apresentam-se situações específicas sujeitas a desvalorização, que podem ocorrer nas respostas aos itens de resposta restrita.</w:t>
      </w:r>
    </w:p>
    <w:p w14:paraId="211348E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jc w:val="both"/>
        <w:rPr>
          <w:rFonts w:ascii="Tw Cen MT" w:eastAsia="Calibri" w:hAnsi="Tw Cen MT" w:cs="Calibri"/>
          <w:bCs/>
          <w:sz w:val="22"/>
          <w:szCs w:val="22"/>
          <w:bdr w:val="none" w:sz="0" w:space="0" w:color="auto"/>
          <w:lang w:val="pt-PT" w:eastAsia="pt-PT"/>
        </w:rPr>
      </w:pPr>
    </w:p>
    <w:p w14:paraId="7BE05AD2"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jc w:val="both"/>
        <w:rPr>
          <w:rFonts w:ascii="Tw Cen MT" w:eastAsia="Calibri" w:hAnsi="Tw Cen MT" w:cs="Calibri"/>
          <w:bCs/>
          <w:color w:val="00B050"/>
          <w:sz w:val="22"/>
          <w:szCs w:val="22"/>
          <w:bdr w:val="none" w:sz="0" w:space="0" w:color="auto"/>
          <w:lang w:val="pt-PT" w:eastAsia="pt-PT"/>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A86115" w:rsidRPr="00A86115" w14:paraId="36C4A263" w14:textId="77777777" w:rsidTr="00B07E39">
        <w:tc>
          <w:tcPr>
            <w:tcW w:w="10154" w:type="dxa"/>
            <w:shd w:val="clear" w:color="auto" w:fill="BFBFBF"/>
            <w:vAlign w:val="center"/>
          </w:tcPr>
          <w:p w14:paraId="69091E2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w Cen MT" w:eastAsia="Calibri" w:hAnsi="Tw Cen MT" w:cs="Calibri"/>
                <w:b/>
                <w:color w:val="FF0000"/>
                <w:sz w:val="22"/>
                <w:szCs w:val="22"/>
                <w:bdr w:val="none" w:sz="0" w:space="0" w:color="auto"/>
                <w:lang w:val="pt-PT" w:eastAsia="pt-PT"/>
              </w:rPr>
            </w:pPr>
          </w:p>
          <w:p w14:paraId="1DD5AAF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w Cen MT" w:eastAsia="Calibri" w:hAnsi="Tw Cen MT" w:cs="Calibri"/>
                <w:b/>
                <w:sz w:val="22"/>
                <w:szCs w:val="22"/>
                <w:bdr w:val="none" w:sz="0" w:space="0" w:color="auto"/>
                <w:lang w:val="pt-PT" w:eastAsia="pt-PT"/>
              </w:rPr>
            </w:pPr>
            <w:r w:rsidRPr="00A86115">
              <w:rPr>
                <w:rFonts w:ascii="Tw Cen MT" w:eastAsia="Calibri" w:hAnsi="Tw Cen MT" w:cs="Calibri"/>
                <w:b/>
                <w:sz w:val="22"/>
                <w:szCs w:val="22"/>
                <w:bdr w:val="none" w:sz="0" w:space="0" w:color="auto"/>
                <w:lang w:val="pt-PT" w:eastAsia="pt-PT"/>
              </w:rPr>
              <w:t>Situações específicas sujeitas a desvalorização</w:t>
            </w:r>
          </w:p>
          <w:p w14:paraId="290B6F9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w Cen MT" w:eastAsia="Calibri" w:hAnsi="Tw Cen MT" w:cs="Calibri"/>
                <w:b/>
                <w:color w:val="FF0000"/>
                <w:sz w:val="22"/>
                <w:szCs w:val="22"/>
                <w:bdr w:val="none" w:sz="0" w:space="0" w:color="auto"/>
                <w:lang w:val="pt-PT" w:eastAsia="pt-PT"/>
              </w:rPr>
            </w:pPr>
          </w:p>
        </w:tc>
      </w:tr>
      <w:tr w:rsidR="00A86115" w:rsidRPr="00A86115" w14:paraId="190962D5" w14:textId="77777777" w:rsidTr="00B07E39">
        <w:tc>
          <w:tcPr>
            <w:tcW w:w="10154" w:type="dxa"/>
            <w:vAlign w:val="center"/>
          </w:tcPr>
          <w:p w14:paraId="3096821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Ocorrência de erros de cálculo.</w:t>
            </w:r>
          </w:p>
        </w:tc>
      </w:tr>
      <w:tr w:rsidR="00A86115" w:rsidRPr="00A86115" w14:paraId="4DDC97BD" w14:textId="77777777" w:rsidTr="00B07E39">
        <w:tc>
          <w:tcPr>
            <w:tcW w:w="10154" w:type="dxa"/>
            <w:vAlign w:val="center"/>
          </w:tcPr>
          <w:p w14:paraId="18213AE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Apresentação de cálculos intermédios com um número de casas decimais diferente do solicitado ou com um arredondamento incorreto.</w:t>
            </w:r>
          </w:p>
        </w:tc>
      </w:tr>
      <w:tr w:rsidR="00A86115" w:rsidRPr="00A86115" w14:paraId="3CCBE55A" w14:textId="77777777" w:rsidTr="00B07E39">
        <w:tc>
          <w:tcPr>
            <w:tcW w:w="10154" w:type="dxa"/>
            <w:vAlign w:val="center"/>
          </w:tcPr>
          <w:p w14:paraId="22B60AE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Apresentação do resultado final numa forma diferente da solicitada, com um número de casas decimais diferente do solicitado ou com um arredondamento incorreto.</w:t>
            </w:r>
          </w:p>
        </w:tc>
      </w:tr>
      <w:tr w:rsidR="00A86115" w:rsidRPr="00A86115" w14:paraId="7C817A39" w14:textId="77777777" w:rsidTr="00B07E39">
        <w:tc>
          <w:tcPr>
            <w:tcW w:w="10154" w:type="dxa"/>
            <w:vAlign w:val="center"/>
          </w:tcPr>
          <w:p w14:paraId="752A8D73"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w Cen MT" w:eastAsia="Calibri" w:hAnsi="Tw Cen MT" w:cs="Calibri"/>
                <w:sz w:val="22"/>
                <w:szCs w:val="22"/>
                <w:bdr w:val="none" w:sz="0" w:space="0" w:color="auto"/>
                <w:lang w:val="pt-PT" w:eastAsia="pt-PT"/>
              </w:rPr>
            </w:pPr>
            <w:r w:rsidRPr="00A86115">
              <w:rPr>
                <w:rFonts w:ascii="Tw Cen MT" w:eastAsia="Calibri" w:hAnsi="Tw Cen MT" w:cs="Calibri"/>
                <w:sz w:val="22"/>
                <w:szCs w:val="22"/>
                <w:bdr w:val="none" w:sz="0" w:space="0" w:color="auto"/>
                <w:lang w:val="pt-PT" w:eastAsia="pt-PT"/>
              </w:rPr>
              <w:t>Utilização de simbologia ou de expressões incorretas do ponto de vista formal.</w:t>
            </w:r>
          </w:p>
        </w:tc>
      </w:tr>
    </w:tbl>
    <w:p w14:paraId="0E3AC9E2"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p>
    <w:p w14:paraId="005F893F"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before="240" w:after="200" w:line="360" w:lineRule="auto"/>
        <w:ind w:left="-1418"/>
        <w:jc w:val="both"/>
        <w:rPr>
          <w:rFonts w:ascii="Tw Cen MT" w:eastAsia="Calibri" w:hAnsi="Tw Cen MT" w:cs="Calibri"/>
          <w:bCs/>
          <w:color w:val="FF0000"/>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 xml:space="preserve">Verificando-se alguma destas situações específicas na resposta a um item, aplicam-se desvalorizações à soma das pontuações atribuídas às etapas ou à pontuação correspondente ao nível de desempenho em que a resposta for enquadrada. As desvalorizações são as seguintes: </w:t>
      </w:r>
    </w:p>
    <w:p w14:paraId="6C20D475"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jc w:val="both"/>
        <w:rPr>
          <w:rFonts w:ascii="Tw Cen MT" w:eastAsia="Calibri" w:hAnsi="Tw Cen MT" w:cs="Calibri"/>
          <w:bCs/>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w:t>
      </w:r>
      <w:r w:rsidRPr="00A86115">
        <w:rPr>
          <w:rFonts w:ascii="Arial" w:eastAsia="Calibri" w:hAnsi="Arial" w:cs="Arial"/>
          <w:bCs/>
          <w:sz w:val="22"/>
          <w:szCs w:val="22"/>
          <w:bdr w:val="none" w:sz="0" w:space="0" w:color="auto"/>
          <w:lang w:val="pt-PT" w:eastAsia="pt-PT"/>
        </w:rPr>
        <w:t> </w:t>
      </w:r>
      <w:r w:rsidRPr="00A86115">
        <w:rPr>
          <w:rFonts w:ascii="Tw Cen MT" w:eastAsia="Calibri" w:hAnsi="Tw Cen MT" w:cs="Calibri"/>
          <w:bCs/>
          <w:sz w:val="22"/>
          <w:szCs w:val="22"/>
          <w:bdr w:val="none" w:sz="0" w:space="0" w:color="auto"/>
          <w:lang w:val="pt-PT" w:eastAsia="pt-PT"/>
        </w:rPr>
        <w:t xml:space="preserve"> 1 ponto pela ocorr</w:t>
      </w:r>
      <w:r w:rsidRPr="00A86115">
        <w:rPr>
          <w:rFonts w:ascii="Tw Cen MT" w:eastAsia="Calibri" w:hAnsi="Tw Cen MT" w:cs="Tw Cen MT"/>
          <w:bCs/>
          <w:sz w:val="22"/>
          <w:szCs w:val="22"/>
          <w:bdr w:val="none" w:sz="0" w:space="0" w:color="auto"/>
          <w:lang w:val="pt-PT" w:eastAsia="pt-PT"/>
        </w:rPr>
        <w:t>ê</w:t>
      </w:r>
      <w:r w:rsidRPr="00A86115">
        <w:rPr>
          <w:rFonts w:ascii="Tw Cen MT" w:eastAsia="Calibri" w:hAnsi="Tw Cen MT" w:cs="Calibri"/>
          <w:bCs/>
          <w:sz w:val="22"/>
          <w:szCs w:val="22"/>
          <w:bdr w:val="none" w:sz="0" w:space="0" w:color="auto"/>
          <w:lang w:val="pt-PT" w:eastAsia="pt-PT"/>
        </w:rPr>
        <w:t>ncia de uma ou duas das situa</w:t>
      </w:r>
      <w:r w:rsidRPr="00A86115">
        <w:rPr>
          <w:rFonts w:ascii="Tw Cen MT" w:eastAsia="Calibri" w:hAnsi="Tw Cen MT" w:cs="Tw Cen MT"/>
          <w:bCs/>
          <w:sz w:val="22"/>
          <w:szCs w:val="22"/>
          <w:bdr w:val="none" w:sz="0" w:space="0" w:color="auto"/>
          <w:lang w:val="pt-PT" w:eastAsia="pt-PT"/>
        </w:rPr>
        <w:t>çõ</w:t>
      </w:r>
      <w:r w:rsidRPr="00A86115">
        <w:rPr>
          <w:rFonts w:ascii="Tw Cen MT" w:eastAsia="Calibri" w:hAnsi="Tw Cen MT" w:cs="Calibri"/>
          <w:bCs/>
          <w:sz w:val="22"/>
          <w:szCs w:val="22"/>
          <w:bdr w:val="none" w:sz="0" w:space="0" w:color="auto"/>
          <w:lang w:val="pt-PT" w:eastAsia="pt-PT"/>
        </w:rPr>
        <w:t xml:space="preserve">es descritas; </w:t>
      </w:r>
    </w:p>
    <w:p w14:paraId="42836A8A"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418" w:right="8"/>
        <w:jc w:val="both"/>
        <w:rPr>
          <w:rFonts w:ascii="Tw Cen MT" w:eastAsia="Times New Roman" w:hAnsi="Tw Cen MT"/>
          <w:b/>
          <w:sz w:val="22"/>
          <w:szCs w:val="22"/>
          <w:bdr w:val="none" w:sz="0" w:space="0" w:color="auto"/>
          <w:lang w:val="pt-PT" w:eastAsia="pt-PT"/>
        </w:rPr>
      </w:pPr>
      <w:r w:rsidRPr="00A86115">
        <w:rPr>
          <w:rFonts w:ascii="Tw Cen MT" w:eastAsia="Calibri" w:hAnsi="Tw Cen MT" w:cs="Calibri"/>
          <w:bCs/>
          <w:sz w:val="22"/>
          <w:szCs w:val="22"/>
          <w:bdr w:val="none" w:sz="0" w:space="0" w:color="auto"/>
          <w:lang w:val="pt-PT" w:eastAsia="pt-PT"/>
        </w:rPr>
        <w:t>•</w:t>
      </w:r>
      <w:r w:rsidRPr="00A86115">
        <w:rPr>
          <w:rFonts w:ascii="Arial" w:eastAsia="Calibri" w:hAnsi="Arial" w:cs="Arial"/>
          <w:bCs/>
          <w:sz w:val="22"/>
          <w:szCs w:val="22"/>
          <w:bdr w:val="none" w:sz="0" w:space="0" w:color="auto"/>
          <w:lang w:val="pt-PT" w:eastAsia="pt-PT"/>
        </w:rPr>
        <w:t> </w:t>
      </w:r>
      <w:r w:rsidRPr="00A86115">
        <w:rPr>
          <w:rFonts w:ascii="Tw Cen MT" w:eastAsia="Calibri" w:hAnsi="Tw Cen MT" w:cs="Calibri"/>
          <w:bCs/>
          <w:sz w:val="22"/>
          <w:szCs w:val="22"/>
          <w:bdr w:val="none" w:sz="0" w:space="0" w:color="auto"/>
          <w:lang w:val="pt-PT" w:eastAsia="pt-PT"/>
        </w:rPr>
        <w:t xml:space="preserve"> 2 pontos pela ocorr</w:t>
      </w:r>
      <w:r w:rsidRPr="00A86115">
        <w:rPr>
          <w:rFonts w:ascii="Tw Cen MT" w:eastAsia="Calibri" w:hAnsi="Tw Cen MT" w:cs="Tw Cen MT"/>
          <w:bCs/>
          <w:sz w:val="22"/>
          <w:szCs w:val="22"/>
          <w:bdr w:val="none" w:sz="0" w:space="0" w:color="auto"/>
          <w:lang w:val="pt-PT" w:eastAsia="pt-PT"/>
        </w:rPr>
        <w:t>ê</w:t>
      </w:r>
      <w:r w:rsidRPr="00A86115">
        <w:rPr>
          <w:rFonts w:ascii="Tw Cen MT" w:eastAsia="Calibri" w:hAnsi="Tw Cen MT" w:cs="Calibri"/>
          <w:bCs/>
          <w:sz w:val="22"/>
          <w:szCs w:val="22"/>
          <w:bdr w:val="none" w:sz="0" w:space="0" w:color="auto"/>
          <w:lang w:val="pt-PT" w:eastAsia="pt-PT"/>
        </w:rPr>
        <w:t>ncia de tr</w:t>
      </w:r>
      <w:r w:rsidRPr="00A86115">
        <w:rPr>
          <w:rFonts w:ascii="Tw Cen MT" w:eastAsia="Calibri" w:hAnsi="Tw Cen MT" w:cs="Tw Cen MT"/>
          <w:bCs/>
          <w:sz w:val="22"/>
          <w:szCs w:val="22"/>
          <w:bdr w:val="none" w:sz="0" w:space="0" w:color="auto"/>
          <w:lang w:val="pt-PT" w:eastAsia="pt-PT"/>
        </w:rPr>
        <w:t>ê</w:t>
      </w:r>
      <w:r w:rsidRPr="00A86115">
        <w:rPr>
          <w:rFonts w:ascii="Tw Cen MT" w:eastAsia="Calibri" w:hAnsi="Tw Cen MT" w:cs="Calibri"/>
          <w:bCs/>
          <w:sz w:val="22"/>
          <w:szCs w:val="22"/>
          <w:bdr w:val="none" w:sz="0" w:space="0" w:color="auto"/>
          <w:lang w:val="pt-PT" w:eastAsia="pt-PT"/>
        </w:rPr>
        <w:t>s ou quatro das situa</w:t>
      </w:r>
      <w:r w:rsidRPr="00A86115">
        <w:rPr>
          <w:rFonts w:ascii="Tw Cen MT" w:eastAsia="Calibri" w:hAnsi="Tw Cen MT" w:cs="Tw Cen MT"/>
          <w:bCs/>
          <w:sz w:val="22"/>
          <w:szCs w:val="22"/>
          <w:bdr w:val="none" w:sz="0" w:space="0" w:color="auto"/>
          <w:lang w:val="pt-PT" w:eastAsia="pt-PT"/>
        </w:rPr>
        <w:t>çõ</w:t>
      </w:r>
      <w:r w:rsidRPr="00A86115">
        <w:rPr>
          <w:rFonts w:ascii="Tw Cen MT" w:eastAsia="Calibri" w:hAnsi="Tw Cen MT" w:cs="Calibri"/>
          <w:bCs/>
          <w:sz w:val="22"/>
          <w:szCs w:val="22"/>
          <w:bdr w:val="none" w:sz="0" w:space="0" w:color="auto"/>
          <w:lang w:val="pt-PT" w:eastAsia="pt-PT"/>
        </w:rPr>
        <w:t>es descritas.</w:t>
      </w:r>
    </w:p>
    <w:p w14:paraId="469B16D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p>
    <w:p w14:paraId="46C8D0E2" w14:textId="77777777" w:rsidR="00065232" w:rsidRDefault="00065232"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21025B93" w14:textId="77777777" w:rsidR="00065232" w:rsidRDefault="00065232"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p>
    <w:p w14:paraId="727FD856" w14:textId="77777777" w:rsidR="00A86115" w:rsidRPr="00A86115" w:rsidRDefault="00063D08"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u w:val="single"/>
          <w:bdr w:val="none" w:sz="0" w:space="0" w:color="auto"/>
          <w:lang w:val="pt-PT" w:eastAsia="pt-PT"/>
        </w:rPr>
      </w:pPr>
      <w:r>
        <w:rPr>
          <w:rFonts w:ascii="Tw Cen MT" w:eastAsia="Times New Roman" w:hAnsi="Tw Cen MT"/>
          <w:b/>
          <w:sz w:val="22"/>
          <w:szCs w:val="22"/>
          <w:u w:val="single"/>
          <w:bdr w:val="none" w:sz="0" w:space="0" w:color="auto"/>
          <w:lang w:val="pt-PT" w:eastAsia="pt-PT"/>
        </w:rPr>
        <w:t>Material</w:t>
      </w:r>
    </w:p>
    <w:p w14:paraId="2D9B5574"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O aluno deve ser portador de:</w:t>
      </w:r>
    </w:p>
    <w:p w14:paraId="3B2A0082" w14:textId="77777777" w:rsidR="00A86115" w:rsidRPr="00A86115" w:rsidRDefault="00A86115" w:rsidP="00A8611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caneta ou esferográfica de tinta azul ou preta;</w:t>
      </w:r>
    </w:p>
    <w:p w14:paraId="55624C00" w14:textId="77777777" w:rsidR="00A86115" w:rsidRPr="00A86115" w:rsidRDefault="00A86115" w:rsidP="00A8611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lápis, borracha, régua graduada, compasso, esquadro e transferidor;</w:t>
      </w:r>
    </w:p>
    <w:p w14:paraId="370A6E7F" w14:textId="77777777" w:rsidR="00A86115" w:rsidRPr="00A86115" w:rsidRDefault="00A86115" w:rsidP="00A8611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 xml:space="preserve">calculadora que satisfaça </w:t>
      </w:r>
      <w:r w:rsidR="00F911E2" w:rsidRPr="00F911E2">
        <w:rPr>
          <w:rFonts w:ascii="Tw Cen MT" w:eastAsia="Times New Roman" w:hAnsi="Tw Cen MT"/>
          <w:sz w:val="22"/>
          <w:szCs w:val="22"/>
          <w:bdr w:val="none" w:sz="0" w:space="0" w:color="auto"/>
          <w:lang w:eastAsia="pt-PT"/>
        </w:rPr>
        <w:t>as condições referidas no Ofício 36520/2022/DGE-DSDC-DES</w:t>
      </w:r>
      <w:r w:rsidR="00F911E2">
        <w:rPr>
          <w:rFonts w:ascii="Tw Cen MT" w:eastAsia="Times New Roman" w:hAnsi="Tw Cen MT"/>
          <w:sz w:val="22"/>
          <w:szCs w:val="22"/>
          <w:bdr w:val="none" w:sz="0" w:space="0" w:color="auto"/>
          <w:lang w:val="pt-PT" w:eastAsia="pt-PT"/>
        </w:rPr>
        <w:t>.</w:t>
      </w:r>
    </w:p>
    <w:p w14:paraId="263DD774"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sidRPr="00A86115">
        <w:rPr>
          <w:rFonts w:ascii="Tw Cen MT" w:eastAsia="Times New Roman" w:hAnsi="Tw Cen MT"/>
          <w:sz w:val="22"/>
          <w:szCs w:val="22"/>
          <w:bdr w:val="none" w:sz="0" w:space="0" w:color="auto"/>
          <w:lang w:val="pt-PT" w:eastAsia="pt-PT"/>
        </w:rPr>
        <w:t xml:space="preserve">    O uso de lápis só é permitido nas construções que envolvam a utilização de material de desenho.</w:t>
      </w:r>
    </w:p>
    <w:p w14:paraId="2D7F4466" w14:textId="77777777" w:rsidR="00A86115" w:rsidRPr="00A86115" w:rsidRDefault="00F911E2"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Pr>
          <w:rFonts w:ascii="Tw Cen MT" w:eastAsia="Times New Roman" w:hAnsi="Tw Cen MT"/>
          <w:sz w:val="22"/>
          <w:szCs w:val="22"/>
          <w:bdr w:val="none" w:sz="0" w:space="0" w:color="auto"/>
          <w:lang w:val="pt-PT" w:eastAsia="pt-PT"/>
        </w:rPr>
        <w:t xml:space="preserve">    </w:t>
      </w:r>
      <w:r w:rsidR="00A86115" w:rsidRPr="00A86115">
        <w:rPr>
          <w:rFonts w:ascii="Tw Cen MT" w:eastAsia="Times New Roman" w:hAnsi="Tw Cen MT"/>
          <w:sz w:val="22"/>
          <w:szCs w:val="22"/>
          <w:bdr w:val="none" w:sz="0" w:space="0" w:color="auto"/>
          <w:lang w:val="pt-PT" w:eastAsia="pt-PT"/>
        </w:rPr>
        <w:t>Não é permitido o uso de corretor.</w:t>
      </w:r>
    </w:p>
    <w:p w14:paraId="066FCCEF"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bCs/>
          <w:sz w:val="22"/>
          <w:szCs w:val="22"/>
          <w:u w:val="single"/>
          <w:bdr w:val="none" w:sz="0" w:space="0" w:color="auto"/>
          <w:lang w:val="pt-PT" w:eastAsia="pt-PT"/>
        </w:rPr>
      </w:pPr>
    </w:p>
    <w:p w14:paraId="0A15921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p>
    <w:p w14:paraId="78915437" w14:textId="77777777" w:rsidR="00063D08" w:rsidRPr="00063D08" w:rsidRDefault="00063D08" w:rsidP="00063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r w:rsidRPr="00063D08">
        <w:rPr>
          <w:rFonts w:ascii="Tw Cen MT" w:eastAsia="Times New Roman" w:hAnsi="Tw Cen MT"/>
          <w:b/>
          <w:bCs/>
          <w:sz w:val="22"/>
          <w:szCs w:val="22"/>
          <w:u w:val="single"/>
          <w:bdr w:val="none" w:sz="0" w:space="0" w:color="auto"/>
          <w:lang w:val="pt-PT" w:eastAsia="pt-PT"/>
        </w:rPr>
        <w:t>Duração</w:t>
      </w:r>
    </w:p>
    <w:p w14:paraId="7A58AB1A" w14:textId="77777777" w:rsidR="00063D08" w:rsidRPr="00063D08" w:rsidRDefault="00063D08" w:rsidP="00063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r w:rsidRPr="00063D08">
        <w:rPr>
          <w:rFonts w:ascii="Tw Cen MT" w:eastAsia="Times New Roman" w:hAnsi="Tw Cen MT"/>
          <w:sz w:val="22"/>
          <w:szCs w:val="22"/>
          <w:bdr w:val="none" w:sz="0" w:space="0" w:color="auto"/>
          <w:lang w:val="pt-PT" w:eastAsia="pt-PT"/>
        </w:rPr>
        <w:t>A prova tem a duração de 90 minutos</w:t>
      </w:r>
      <w:r w:rsidR="00F911E2">
        <w:rPr>
          <w:rFonts w:ascii="Tw Cen MT" w:eastAsia="Times New Roman" w:hAnsi="Tw Cen MT"/>
          <w:sz w:val="22"/>
          <w:szCs w:val="22"/>
          <w:bdr w:val="none" w:sz="0" w:space="0" w:color="auto"/>
          <w:lang w:val="pt-PT" w:eastAsia="pt-PT"/>
        </w:rPr>
        <w:t>, a que acresce a tolerância de 30 minutos</w:t>
      </w:r>
      <w:r w:rsidRPr="00063D08">
        <w:rPr>
          <w:rFonts w:ascii="Tw Cen MT" w:eastAsia="Times New Roman" w:hAnsi="Tw Cen MT"/>
          <w:sz w:val="22"/>
          <w:szCs w:val="22"/>
          <w:bdr w:val="none" w:sz="0" w:space="0" w:color="auto"/>
          <w:lang w:val="pt-PT" w:eastAsia="pt-PT"/>
        </w:rPr>
        <w:t>.</w:t>
      </w:r>
    </w:p>
    <w:p w14:paraId="36A8FEA7" w14:textId="77777777" w:rsidR="00A86115" w:rsidRPr="00063D08"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sz w:val="22"/>
          <w:szCs w:val="22"/>
          <w:bdr w:val="none" w:sz="0" w:space="0" w:color="auto"/>
          <w:lang w:val="pt-PT" w:eastAsia="pt-PT"/>
        </w:rPr>
      </w:pPr>
    </w:p>
    <w:p w14:paraId="0C3E3067"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276" w:right="8"/>
        <w:jc w:val="both"/>
        <w:rPr>
          <w:rFonts w:ascii="Tw Cen MT" w:eastAsia="Times New Roman" w:hAnsi="Tw Cen MT"/>
          <w:b/>
          <w:sz w:val="22"/>
          <w:szCs w:val="22"/>
          <w:bdr w:val="none" w:sz="0" w:space="0" w:color="auto"/>
          <w:lang w:val="pt-PT" w:eastAsia="pt-PT"/>
        </w:rPr>
      </w:pPr>
    </w:p>
    <w:p w14:paraId="48D389D4"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765B5C82"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29F8E6E8"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4CBF198A"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5A439301"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6D6B7F54"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50009DEB"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42B7297F"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07BFC0E9"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625860F7"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738CD804"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7D480E0E"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505031FC"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2F9A76FA"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53D313E9"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63AFA93C" w14:textId="77777777" w:rsidR="00A86115" w:rsidRDefault="00A86115" w:rsidP="00FC11D3">
      <w:pPr>
        <w:pStyle w:val="CorpoA"/>
        <w:spacing w:after="0" w:line="360" w:lineRule="auto"/>
        <w:ind w:left="-1560" w:right="8"/>
        <w:jc w:val="both"/>
        <w:rPr>
          <w:rFonts w:ascii="Tw Cen MT" w:eastAsia="Tw Cen MT" w:hAnsi="Tw Cen MT" w:cs="Tw Cen MT"/>
          <w:bCs/>
          <w:spacing w:val="-5"/>
        </w:rPr>
      </w:pPr>
    </w:p>
    <w:p w14:paraId="64FC4999"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3DA05484"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4AD70EF0"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3764F5DD"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3738EF9C"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1E4D02B9"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0B6E3EE3"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1F6F4F7A" w14:textId="77777777" w:rsidR="00F911E2" w:rsidRDefault="00F911E2" w:rsidP="00FC11D3">
      <w:pPr>
        <w:pStyle w:val="CorpoA"/>
        <w:spacing w:after="0" w:line="360" w:lineRule="auto"/>
        <w:ind w:left="-1560" w:right="8"/>
        <w:jc w:val="both"/>
        <w:rPr>
          <w:rFonts w:ascii="Tw Cen MT" w:eastAsia="Tw Cen MT" w:hAnsi="Tw Cen MT" w:cs="Tw Cen MT"/>
          <w:bCs/>
          <w:spacing w:val="-5"/>
        </w:rPr>
      </w:pPr>
    </w:p>
    <w:p w14:paraId="0C48B9F7"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1134"/>
        <w:jc w:val="both"/>
        <w:rPr>
          <w:rFonts w:ascii="Calibri" w:eastAsia="Times New Roman" w:hAnsi="Calibri"/>
          <w:sz w:val="32"/>
          <w:szCs w:val="22"/>
          <w:bdr w:val="none" w:sz="0" w:space="0" w:color="auto"/>
          <w:lang w:val="pt-PT" w:eastAsia="pt-PT"/>
        </w:rPr>
      </w:pPr>
      <w:r>
        <w:rPr>
          <w:rFonts w:ascii="Calibri" w:eastAsia="Times New Roman" w:hAnsi="Calibri"/>
          <w:noProof/>
          <w:sz w:val="32"/>
          <w:szCs w:val="22"/>
          <w:lang w:val="pt-PT" w:eastAsia="pt-PT"/>
        </w:rPr>
        <w:lastRenderedPageBreak/>
        <mc:AlternateContent>
          <mc:Choice Requires="wps">
            <w:drawing>
              <wp:anchor distT="4294967295" distB="4294967295" distL="114300" distR="114300" simplePos="0" relativeHeight="251669504" behindDoc="0" locked="0" layoutInCell="1" allowOverlap="1" wp14:anchorId="230173FC" wp14:editId="09CB3DBA">
                <wp:simplePos x="0" y="0"/>
                <wp:positionH relativeFrom="column">
                  <wp:posOffset>-691648</wp:posOffset>
                </wp:positionH>
                <wp:positionV relativeFrom="paragraph">
                  <wp:posOffset>346385</wp:posOffset>
                </wp:positionV>
                <wp:extent cx="5991225" cy="0"/>
                <wp:effectExtent l="0" t="19050" r="9525" b="19050"/>
                <wp:wrapNone/>
                <wp:docPr id="11" name="Conexão rec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122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F245582" id="Conexão recta 11"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45pt,27.25pt" to="417.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" strokecolor="windowText" strokeweight="2.25pt">
                <o:lock v:ext="edit" shapetype="f"/>
              </v:line>
            </w:pict>
          </mc:Fallback>
        </mc:AlternateContent>
      </w:r>
      <w:r w:rsidRPr="00A86115">
        <w:rPr>
          <w:rFonts w:ascii="Calibri" w:eastAsia="Times New Roman" w:hAnsi="Calibri"/>
          <w:sz w:val="32"/>
          <w:szCs w:val="22"/>
          <w:bdr w:val="none" w:sz="0" w:space="0" w:color="auto"/>
          <w:lang w:val="pt-PT" w:eastAsia="pt-PT"/>
        </w:rPr>
        <w:t>ANEXO 1</w:t>
      </w:r>
    </w:p>
    <w:p w14:paraId="5D12E683"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tabs>
          <w:tab w:val="right" w:pos="9746"/>
        </w:tabs>
        <w:autoSpaceDE w:val="0"/>
        <w:autoSpaceDN w:val="0"/>
        <w:adjustRightInd w:val="0"/>
        <w:spacing w:line="360" w:lineRule="auto"/>
        <w:ind w:left="-1134"/>
        <w:jc w:val="both"/>
        <w:rPr>
          <w:rFonts w:ascii="Calibri" w:eastAsia="Times New Roman" w:hAnsi="Calibri"/>
          <w:sz w:val="32"/>
          <w:szCs w:val="22"/>
          <w:bdr w:val="none" w:sz="0" w:space="0" w:color="auto"/>
          <w:lang w:val="pt-PT" w:eastAsia="pt-PT"/>
        </w:rPr>
      </w:pPr>
      <w:r w:rsidRPr="00A86115">
        <w:rPr>
          <w:rFonts w:ascii="Calibri" w:eastAsia="Times New Roman" w:hAnsi="Calibri"/>
          <w:sz w:val="32"/>
          <w:szCs w:val="22"/>
          <w:bdr w:val="none" w:sz="0" w:space="0" w:color="auto"/>
          <w:lang w:val="pt-PT" w:eastAsia="pt-PT"/>
        </w:rPr>
        <w:t xml:space="preserve"> FORMULÁRIO</w:t>
      </w:r>
      <w:r w:rsidRPr="00A86115">
        <w:rPr>
          <w:rFonts w:ascii="Calibri" w:eastAsia="Times New Roman" w:hAnsi="Calibri"/>
          <w:sz w:val="32"/>
          <w:szCs w:val="22"/>
          <w:bdr w:val="none" w:sz="0" w:space="0" w:color="auto"/>
          <w:lang w:val="pt-PT" w:eastAsia="pt-PT"/>
        </w:rPr>
        <w:tab/>
      </w:r>
    </w:p>
    <w:p w14:paraId="392208C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jc w:val="both"/>
        <w:rPr>
          <w:rFonts w:ascii="Calibri" w:eastAsia="Times New Roman" w:hAnsi="Calibri"/>
          <w:sz w:val="32"/>
          <w:szCs w:val="22"/>
          <w:bdr w:val="none" w:sz="0" w:space="0" w:color="auto"/>
          <w:lang w:val="pt-PT" w:eastAsia="pt-PT"/>
        </w:rPr>
      </w:pPr>
      <w:r>
        <w:rPr>
          <w:rFonts w:ascii="Calibri" w:eastAsia="Times New Roman" w:hAnsi="Calibri"/>
          <w:noProof/>
          <w:sz w:val="22"/>
          <w:szCs w:val="22"/>
          <w:lang w:val="pt-PT" w:eastAsia="pt-PT"/>
        </w:rPr>
        <mc:AlternateContent>
          <mc:Choice Requires="wps">
            <w:drawing>
              <wp:anchor distT="4294967295" distB="4294967295" distL="114300" distR="114300" simplePos="0" relativeHeight="251666432" behindDoc="0" locked="0" layoutInCell="1" allowOverlap="1" wp14:anchorId="550BBE5E" wp14:editId="3E930606">
                <wp:simplePos x="0" y="0"/>
                <wp:positionH relativeFrom="column">
                  <wp:posOffset>-685800</wp:posOffset>
                </wp:positionH>
                <wp:positionV relativeFrom="paragraph">
                  <wp:posOffset>19049</wp:posOffset>
                </wp:positionV>
                <wp:extent cx="5991225" cy="0"/>
                <wp:effectExtent l="0" t="19050" r="9525" b="19050"/>
                <wp:wrapNone/>
                <wp:docPr id="8" name="Conexão rec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1225" cy="0"/>
                        </a:xfrm>
                        <a:prstGeom prst="line">
                          <a:avLst/>
                        </a:prstGeom>
                        <a:noFill/>
                        <a:ln w="28575" cap="flat" cmpd="sng" algn="ctr">
                          <a:solidFill>
                            <a:srgbClr val="00B0F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F0E02E4" id="Conexão recta 8"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1.5pt" to="41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" strokecolor="#00b0f0" strokeweight="2.25pt">
                <v:stroke joinstyle="miter"/>
                <o:lock v:ext="edit" shapetype="f"/>
              </v:line>
            </w:pict>
          </mc:Fallback>
        </mc:AlternateContent>
      </w:r>
    </w:p>
    <w:p w14:paraId="69B6B3CB"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jc w:val="both"/>
        <w:rPr>
          <w:rFonts w:ascii="Calibri" w:eastAsia="Times New Roman" w:hAnsi="Calibri"/>
          <w:sz w:val="32"/>
          <w:szCs w:val="22"/>
          <w:bdr w:val="none" w:sz="0" w:space="0" w:color="auto"/>
          <w:lang w:val="pt-PT" w:eastAsia="pt-PT"/>
        </w:rPr>
      </w:pPr>
      <w:r w:rsidRPr="00A86115">
        <w:rPr>
          <w:rFonts w:ascii="Calibri" w:eastAsia="Times New Roman" w:hAnsi="Calibri" w:cs="Calibri"/>
          <w:b/>
          <w:bCs/>
          <w:sz w:val="26"/>
          <w:szCs w:val="26"/>
          <w:bdr w:val="none" w:sz="0" w:space="0" w:color="auto"/>
          <w:lang w:val="pt-PT" w:eastAsia="pt-PT"/>
        </w:rPr>
        <w:t>Números e Operações</w:t>
      </w:r>
    </w:p>
    <w:p w14:paraId="211C713A"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right="88"/>
        <w:jc w:val="both"/>
        <w:rPr>
          <w:rFonts w:ascii="Calibri" w:eastAsia="Times New Roman" w:hAnsi="Calibri" w:cs="Calibri"/>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Valor aproximado de </w:t>
      </w:r>
      <m:oMath>
        <m:r>
          <m:rPr>
            <m:sty m:val="bi"/>
          </m:rPr>
          <w:rPr>
            <w:rFonts w:ascii="Cambria Math" w:hAnsi="Cambria Math" w:cs="Calibri"/>
          </w:rPr>
          <m:t>π</m:t>
        </m:r>
      </m:oMath>
      <w:r w:rsidRPr="00A86115">
        <w:rPr>
          <w:rFonts w:ascii="Calibri" w:eastAsia="Times New Roman" w:hAnsi="Calibri" w:cs="Calibri"/>
          <w:b/>
          <w:bCs/>
          <w:i/>
          <w:iCs/>
          <w:sz w:val="22"/>
          <w:szCs w:val="22"/>
          <w:bdr w:val="none" w:sz="0" w:space="0" w:color="auto"/>
          <w:lang w:val="pt-PT" w:eastAsia="pt-PT"/>
        </w:rPr>
        <w:t xml:space="preserve"> </w:t>
      </w:r>
      <w:r w:rsidRPr="00A86115">
        <w:rPr>
          <w:rFonts w:ascii="Calibri" w:eastAsia="Times New Roman" w:hAnsi="Calibri" w:cs="Calibri"/>
          <w:b/>
          <w:bCs/>
          <w:sz w:val="22"/>
          <w:szCs w:val="22"/>
          <w:bdr w:val="none" w:sz="0" w:space="0" w:color="auto"/>
          <w:lang w:val="pt-PT" w:eastAsia="pt-PT"/>
        </w:rPr>
        <w:t xml:space="preserve">(pi): </w:t>
      </w:r>
      <w:r w:rsidRPr="00A86115">
        <w:rPr>
          <w:rFonts w:ascii="Calibri" w:eastAsia="Times New Roman" w:hAnsi="Calibri" w:cs="Calibri"/>
          <w:sz w:val="22"/>
          <w:szCs w:val="22"/>
          <w:bdr w:val="none" w:sz="0" w:space="0" w:color="auto"/>
          <w:lang w:val="pt-PT" w:eastAsia="pt-PT"/>
        </w:rPr>
        <w:t>3,14159</w:t>
      </w:r>
    </w:p>
    <w:p w14:paraId="5B3088EC"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right="88" w:hanging="1134"/>
        <w:jc w:val="both"/>
        <w:rPr>
          <w:rFonts w:ascii="Calibri" w:eastAsia="Times New Roman" w:hAnsi="Calibri" w:cs="Calibri"/>
          <w:sz w:val="22"/>
          <w:szCs w:val="22"/>
          <w:bdr w:val="none" w:sz="0" w:space="0" w:color="auto"/>
          <w:lang w:val="pt-PT" w:eastAsia="pt-PT"/>
        </w:rPr>
      </w:pPr>
      <w:r w:rsidRPr="00A86115">
        <w:rPr>
          <w:rFonts w:ascii="Calibri" w:eastAsia="Times New Roman" w:hAnsi="Calibri" w:cs="Calibri"/>
          <w:b/>
          <w:bCs/>
          <w:sz w:val="26"/>
          <w:szCs w:val="26"/>
          <w:bdr w:val="none" w:sz="0" w:space="0" w:color="auto"/>
          <w:lang w:val="pt-PT" w:eastAsia="pt-PT"/>
        </w:rPr>
        <w:t>Geometria e Medida</w:t>
      </w:r>
    </w:p>
    <w:p w14:paraId="7001B12E"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709" w:hanging="1560"/>
        <w:rPr>
          <w:rFonts w:ascii="Calibri" w:eastAsia="Times New Roman" w:hAnsi="Calibri" w:cs="Calibri"/>
          <w:sz w:val="22"/>
          <w:szCs w:val="22"/>
          <w:bdr w:val="none" w:sz="0" w:space="0" w:color="auto"/>
          <w:lang w:val="pt-PT" w:eastAsia="pt-PT"/>
        </w:rPr>
      </w:pPr>
      <w:r w:rsidRPr="00A86115">
        <w:rPr>
          <w:rFonts w:ascii="Calibri" w:eastAsia="Times New Roman" w:hAnsi="Calibri" w:cs="Calibri"/>
          <w:sz w:val="22"/>
          <w:szCs w:val="22"/>
          <w:bdr w:val="none" w:sz="0" w:space="0" w:color="auto"/>
          <w:lang w:val="pt-PT" w:eastAsia="pt-PT"/>
        </w:rPr>
        <w:t>Áreas</w:t>
      </w:r>
    </w:p>
    <w:p w14:paraId="0BF71DB0"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jc w:val="both"/>
        <w:rPr>
          <w:rFonts w:ascii="Calibri" w:eastAsia="Times New Roman" w:hAnsi="Calibri" w:cs="Calibri"/>
          <w:b/>
          <w:bCs/>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Polígono Regular: </w:t>
      </w:r>
      <m:oMath>
        <m:f>
          <m:fPr>
            <m:ctrlPr>
              <w:rPr>
                <w:rFonts w:ascii="Cambria Math" w:hAnsi="Cambria Math" w:cs="Calibri"/>
                <w:bCs/>
                <w:i/>
              </w:rPr>
            </m:ctrlPr>
          </m:fPr>
          <m:num>
            <m:r>
              <w:rPr>
                <w:rFonts w:ascii="Cambria Math" w:hAnsi="Cambria Math" w:cs="Calibri"/>
              </w:rPr>
              <m:t>Perímetro</m:t>
            </m:r>
          </m:num>
          <m:den>
            <m:r>
              <w:rPr>
                <w:rFonts w:ascii="Cambria Math" w:hAnsi="Cambria Math" w:cs="Calibri"/>
              </w:rPr>
              <m:t>2</m:t>
            </m:r>
          </m:den>
        </m:f>
        <m:r>
          <w:rPr>
            <w:rFonts w:ascii="Cambria Math" w:hAnsi="Cambria Math" w:cs="Calibri"/>
          </w:rPr>
          <m:t>×Apótema</m:t>
        </m:r>
      </m:oMath>
    </w:p>
    <w:p w14:paraId="223A92A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sz w:val="22"/>
          <w:szCs w:val="22"/>
          <w:bdr w:val="none" w:sz="0" w:space="0" w:color="auto"/>
          <w:lang w:val="pt-PT" w:eastAsia="pt-PT"/>
        </w:rPr>
      </w:pPr>
    </w:p>
    <w:p w14:paraId="3C19B0FE"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b/>
          <w:bCs/>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Trapézio: </w:t>
      </w:r>
      <m:oMath>
        <m:f>
          <m:fPr>
            <m:ctrlPr>
              <w:rPr>
                <w:rFonts w:ascii="Cambria Math" w:hAnsi="Cambria Math" w:cs="Calibri"/>
                <w:bCs/>
                <w:i/>
              </w:rPr>
            </m:ctrlPr>
          </m:fPr>
          <m:num>
            <m:r>
              <w:rPr>
                <w:rFonts w:ascii="Cambria Math" w:hAnsi="Cambria Math" w:cs="Calibri"/>
              </w:rPr>
              <m:t>Base maior + Base menor</m:t>
            </m:r>
          </m:num>
          <m:den>
            <m:r>
              <w:rPr>
                <w:rFonts w:ascii="Cambria Math" w:hAnsi="Cambria Math" w:cs="Calibri"/>
              </w:rPr>
              <m:t>2</m:t>
            </m:r>
          </m:den>
        </m:f>
        <m:r>
          <w:rPr>
            <w:rFonts w:ascii="Cambria Math" w:hAnsi="Cambria Math" w:cs="Calibri"/>
          </w:rPr>
          <m:t>×Altura</m:t>
        </m:r>
      </m:oMath>
    </w:p>
    <w:p w14:paraId="40A7D85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sz w:val="22"/>
          <w:szCs w:val="22"/>
          <w:bdr w:val="none" w:sz="0" w:space="0" w:color="auto"/>
          <w:lang w:val="pt-PT" w:eastAsia="pt-PT"/>
        </w:rPr>
      </w:pPr>
    </w:p>
    <w:p w14:paraId="02225F5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right="88" w:hanging="1418"/>
        <w:jc w:val="both"/>
        <w:rPr>
          <w:rFonts w:ascii="Calibri" w:eastAsia="Times New Roman" w:hAnsi="Calibri" w:cs="Calibri"/>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Superfície esférica: </w:t>
      </w:r>
      <m:oMath>
        <m:r>
          <w:rPr>
            <w:rFonts w:ascii="Cambria Math" w:hAnsi="Cambria Math" w:cs="Calibri"/>
          </w:rPr>
          <m:t>4π</m:t>
        </m:r>
        <m:sSup>
          <m:sSupPr>
            <m:ctrlPr>
              <w:rPr>
                <w:rFonts w:ascii="Cambria Math" w:hAnsi="Cambria Math" w:cs="Calibri"/>
                <w:bCs/>
                <w:i/>
              </w:rPr>
            </m:ctrlPr>
          </m:sSupPr>
          <m:e>
            <m:r>
              <w:rPr>
                <w:rFonts w:ascii="Cambria Math" w:hAnsi="Cambria Math" w:cs="Calibri"/>
              </w:rPr>
              <m:t>r</m:t>
            </m:r>
          </m:e>
          <m:sup>
            <m:r>
              <w:rPr>
                <w:rFonts w:ascii="Cambria Math" w:hAnsi="Cambria Math" w:cs="Calibri"/>
              </w:rPr>
              <m:t>2</m:t>
            </m:r>
          </m:sup>
        </m:sSup>
      </m:oMath>
      <w:r w:rsidRPr="00A86115">
        <w:rPr>
          <w:rFonts w:ascii="Calibri" w:eastAsia="Times New Roman" w:hAnsi="Calibri" w:cs="Calibri"/>
          <w:sz w:val="22"/>
          <w:szCs w:val="22"/>
          <w:bdr w:val="none" w:sz="0" w:space="0" w:color="auto"/>
          <w:lang w:val="pt-PT" w:eastAsia="pt-PT"/>
        </w:rPr>
        <w:t xml:space="preserve">, sendo </w:t>
      </w:r>
      <m:oMath>
        <m:r>
          <w:rPr>
            <w:rFonts w:ascii="Cambria Math" w:hAnsi="Cambria Math" w:cs="Calibri"/>
          </w:rPr>
          <m:t>r</m:t>
        </m:r>
      </m:oMath>
      <w:r w:rsidRPr="00A86115">
        <w:rPr>
          <w:rFonts w:ascii="Calibri" w:eastAsia="Times New Roman" w:hAnsi="Calibri" w:cs="Calibri"/>
          <w:i/>
          <w:iCs/>
          <w:sz w:val="22"/>
          <w:szCs w:val="22"/>
          <w:bdr w:val="none" w:sz="0" w:space="0" w:color="auto"/>
          <w:lang w:val="pt-PT" w:eastAsia="pt-PT"/>
        </w:rPr>
        <w:t xml:space="preserve"> </w:t>
      </w:r>
      <w:r w:rsidRPr="00A86115">
        <w:rPr>
          <w:rFonts w:ascii="Calibri" w:eastAsia="Times New Roman" w:hAnsi="Calibri" w:cs="Calibri"/>
          <w:sz w:val="22"/>
          <w:szCs w:val="22"/>
          <w:bdr w:val="none" w:sz="0" w:space="0" w:color="auto"/>
          <w:lang w:val="pt-PT" w:eastAsia="pt-PT"/>
        </w:rPr>
        <w:t>o raio da esfera</w:t>
      </w:r>
    </w:p>
    <w:p w14:paraId="7BAF4944"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sz w:val="22"/>
          <w:szCs w:val="22"/>
          <w:bdr w:val="none" w:sz="0" w:space="0" w:color="auto"/>
          <w:lang w:val="pt-PT" w:eastAsia="pt-PT"/>
        </w:rPr>
      </w:pPr>
    </w:p>
    <w:p w14:paraId="0E9AA14E"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right="88" w:hanging="1418"/>
        <w:jc w:val="both"/>
        <w:rPr>
          <w:rFonts w:ascii="Calibri" w:eastAsia="Times New Roman" w:hAnsi="Calibri" w:cs="Calibri"/>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Superfície lateral do cone: </w:t>
      </w:r>
      <m:oMath>
        <m:r>
          <w:rPr>
            <w:rFonts w:ascii="Cambria Math" w:hAnsi="Cambria Math" w:cs="Calibri"/>
          </w:rPr>
          <m:t>πrg</m:t>
        </m:r>
      </m:oMath>
      <w:r w:rsidRPr="00A86115">
        <w:rPr>
          <w:rFonts w:ascii="Calibri" w:eastAsia="Times New Roman" w:hAnsi="Calibri" w:cs="Calibri"/>
          <w:sz w:val="22"/>
          <w:szCs w:val="22"/>
          <w:bdr w:val="none" w:sz="0" w:space="0" w:color="auto"/>
          <w:lang w:val="pt-PT" w:eastAsia="pt-PT"/>
        </w:rPr>
        <w:t xml:space="preserve">, sendo </w:t>
      </w:r>
      <m:oMath>
        <m:r>
          <w:rPr>
            <w:rFonts w:ascii="Cambria Math" w:hAnsi="Cambria Math" w:cs="Calibri"/>
          </w:rPr>
          <m:t>r</m:t>
        </m:r>
      </m:oMath>
      <w:r w:rsidRPr="00A86115">
        <w:rPr>
          <w:rFonts w:ascii="Calibri" w:eastAsia="Times New Roman" w:hAnsi="Calibri" w:cs="Calibri"/>
          <w:i/>
          <w:iCs/>
          <w:sz w:val="22"/>
          <w:szCs w:val="22"/>
          <w:bdr w:val="none" w:sz="0" w:space="0" w:color="auto"/>
          <w:lang w:val="pt-PT" w:eastAsia="pt-PT"/>
        </w:rPr>
        <w:t xml:space="preserve"> </w:t>
      </w:r>
      <w:r w:rsidRPr="00A86115">
        <w:rPr>
          <w:rFonts w:ascii="Calibri" w:eastAsia="Times New Roman" w:hAnsi="Calibri" w:cs="Calibri"/>
          <w:sz w:val="22"/>
          <w:szCs w:val="22"/>
          <w:bdr w:val="none" w:sz="0" w:space="0" w:color="auto"/>
          <w:lang w:val="pt-PT" w:eastAsia="pt-PT"/>
        </w:rPr>
        <w:t xml:space="preserve">o raio da base do cone e </w:t>
      </w:r>
      <m:oMath>
        <m:r>
          <w:rPr>
            <w:rFonts w:ascii="Cambria Math" w:hAnsi="Cambria Math" w:cs="Calibri"/>
          </w:rPr>
          <m:t>g</m:t>
        </m:r>
      </m:oMath>
      <w:r w:rsidRPr="00A86115">
        <w:rPr>
          <w:rFonts w:ascii="Calibri" w:eastAsia="Times New Roman" w:hAnsi="Calibri" w:cs="Calibri"/>
          <w:sz w:val="22"/>
          <w:szCs w:val="22"/>
          <w:bdr w:val="none" w:sz="0" w:space="0" w:color="auto"/>
          <w:lang w:val="pt-PT" w:eastAsia="pt-PT"/>
        </w:rPr>
        <w:t xml:space="preserve"> a geratriz do cone</w:t>
      </w:r>
    </w:p>
    <w:p w14:paraId="5D2AF198"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1134"/>
        <w:rPr>
          <w:rFonts w:ascii="Calibri" w:eastAsia="Times New Roman" w:hAnsi="Calibri" w:cs="Calibri"/>
          <w:sz w:val="22"/>
          <w:szCs w:val="22"/>
          <w:bdr w:val="none" w:sz="0" w:space="0" w:color="auto"/>
          <w:lang w:val="pt-PT" w:eastAsia="pt-PT"/>
        </w:rPr>
      </w:pPr>
    </w:p>
    <w:p w14:paraId="53834044"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709" w:hanging="1560"/>
        <w:rPr>
          <w:rFonts w:ascii="Calibri" w:eastAsia="Times New Roman" w:hAnsi="Calibri" w:cs="Calibri"/>
          <w:sz w:val="22"/>
          <w:szCs w:val="22"/>
          <w:bdr w:val="none" w:sz="0" w:space="0" w:color="auto"/>
          <w:lang w:val="pt-PT" w:eastAsia="pt-PT"/>
        </w:rPr>
      </w:pPr>
      <w:r w:rsidRPr="00A86115">
        <w:rPr>
          <w:rFonts w:ascii="Calibri" w:eastAsia="Times New Roman" w:hAnsi="Calibri" w:cs="Calibri"/>
          <w:sz w:val="22"/>
          <w:szCs w:val="22"/>
          <w:bdr w:val="none" w:sz="0" w:space="0" w:color="auto"/>
          <w:lang w:val="pt-PT" w:eastAsia="pt-PT"/>
        </w:rPr>
        <w:t>Volumes</w:t>
      </w:r>
    </w:p>
    <w:p w14:paraId="6D4547B1"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bCs/>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Prisma e cilindro: </w:t>
      </w:r>
      <m:oMath>
        <m:r>
          <w:rPr>
            <w:rFonts w:ascii="Cambria Math" w:hAnsi="Cambria Math" w:cs="Calibri"/>
          </w:rPr>
          <m:t>Área da base×Altura</m:t>
        </m:r>
      </m:oMath>
    </w:p>
    <w:p w14:paraId="15DC4D16"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b/>
          <w:bCs/>
          <w:sz w:val="22"/>
          <w:szCs w:val="22"/>
          <w:bdr w:val="none" w:sz="0" w:space="0" w:color="auto"/>
          <w:lang w:val="pt-PT" w:eastAsia="pt-PT"/>
        </w:rPr>
      </w:pPr>
    </w:p>
    <w:p w14:paraId="3F85FB2A"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mbria Math" w:eastAsia="Times New Roman" w:hAnsi="Cambria Math" w:cs="Calibri"/>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Pirâmide e cone: </w:t>
      </w:r>
      <m:oMath>
        <m:f>
          <m:fPr>
            <m:ctrlPr>
              <w:rPr>
                <w:rFonts w:ascii="Cambria Math" w:hAnsi="Cambria Math" w:cs="Calibri"/>
                <w:bCs/>
                <w:i/>
              </w:rPr>
            </m:ctrlPr>
          </m:fPr>
          <m:num>
            <m:r>
              <w:rPr>
                <w:rFonts w:ascii="Cambria Math" w:hAnsi="Cambria Math" w:cs="Calibri"/>
              </w:rPr>
              <m:t>Área da base × Altura</m:t>
            </m:r>
          </m:num>
          <m:den>
            <m:r>
              <w:rPr>
                <w:rFonts w:ascii="Cambria Math" w:hAnsi="Cambria Math" w:cs="Calibri"/>
              </w:rPr>
              <m:t>3</m:t>
            </m:r>
          </m:den>
        </m:f>
      </m:oMath>
    </w:p>
    <w:p w14:paraId="1201609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1134" w:hanging="1418"/>
        <w:rPr>
          <w:rFonts w:ascii="Calibri" w:eastAsia="Times New Roman" w:hAnsi="Calibri" w:cs="Calibri"/>
          <w:b/>
          <w:bCs/>
          <w:sz w:val="22"/>
          <w:szCs w:val="22"/>
          <w:bdr w:val="none" w:sz="0" w:space="0" w:color="auto"/>
          <w:lang w:val="pt-PT" w:eastAsia="pt-PT"/>
        </w:rPr>
      </w:pPr>
    </w:p>
    <w:p w14:paraId="59E41F28"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right="125" w:hanging="1418"/>
        <w:jc w:val="both"/>
        <w:rPr>
          <w:rFonts w:ascii="Calibri" w:eastAsia="Times New Roman" w:hAnsi="Calibri" w:cs="Calibri"/>
          <w:sz w:val="22"/>
          <w:szCs w:val="22"/>
          <w:bdr w:val="none" w:sz="0" w:space="0" w:color="auto"/>
          <w:lang w:val="pt-PT" w:eastAsia="pt-PT"/>
        </w:rPr>
      </w:pPr>
      <w:r w:rsidRPr="00A86115">
        <w:rPr>
          <w:rFonts w:ascii="Calibri" w:eastAsia="Times New Roman" w:hAnsi="Calibri" w:cs="Calibri"/>
          <w:b/>
          <w:bCs/>
          <w:sz w:val="22"/>
          <w:szCs w:val="22"/>
          <w:bdr w:val="none" w:sz="0" w:space="0" w:color="auto"/>
          <w:lang w:val="pt-PT" w:eastAsia="pt-PT"/>
        </w:rPr>
        <w:t xml:space="preserve">Esfera: </w:t>
      </w:r>
      <m:oMath>
        <m:f>
          <m:fPr>
            <m:ctrlPr>
              <w:rPr>
                <w:rFonts w:ascii="Cambria Math" w:hAnsi="Cambria Math" w:cs="Calibri"/>
                <w:bCs/>
                <w:i/>
              </w:rPr>
            </m:ctrlPr>
          </m:fPr>
          <m:num>
            <m:r>
              <w:rPr>
                <w:rFonts w:ascii="Cambria Math" w:hAnsi="Cambria Math" w:cs="Calibri"/>
              </w:rPr>
              <m:t>4</m:t>
            </m:r>
          </m:num>
          <m:den>
            <m:r>
              <w:rPr>
                <w:rFonts w:ascii="Cambria Math" w:hAnsi="Cambria Math" w:cs="Calibri"/>
              </w:rPr>
              <m:t>3</m:t>
            </m:r>
          </m:den>
        </m:f>
        <m:r>
          <w:rPr>
            <w:rFonts w:ascii="Cambria Math" w:hAnsi="Cambria Math" w:cs="Calibri"/>
          </w:rPr>
          <m:t>π</m:t>
        </m:r>
        <m:sSup>
          <m:sSupPr>
            <m:ctrlPr>
              <w:rPr>
                <w:rFonts w:ascii="Cambria Math" w:hAnsi="Cambria Math" w:cs="Calibri"/>
                <w:bCs/>
                <w:i/>
              </w:rPr>
            </m:ctrlPr>
          </m:sSupPr>
          <m:e>
            <m:r>
              <w:rPr>
                <w:rFonts w:ascii="Cambria Math" w:hAnsi="Cambria Math" w:cs="Calibri"/>
              </w:rPr>
              <m:t>r</m:t>
            </m:r>
          </m:e>
          <m:sup>
            <m:r>
              <w:rPr>
                <w:rFonts w:ascii="Cambria Math" w:hAnsi="Cambria Math" w:cs="Calibri"/>
              </w:rPr>
              <m:t>3</m:t>
            </m:r>
          </m:sup>
        </m:sSup>
      </m:oMath>
      <w:r w:rsidRPr="00A86115">
        <w:rPr>
          <w:rFonts w:ascii="Calibri" w:eastAsia="Times New Roman" w:hAnsi="Calibri" w:cs="Calibri"/>
          <w:sz w:val="22"/>
          <w:szCs w:val="22"/>
          <w:bdr w:val="none" w:sz="0" w:space="0" w:color="auto"/>
          <w:lang w:val="pt-PT" w:eastAsia="pt-PT"/>
        </w:rPr>
        <w:t xml:space="preserve">, sendo </w:t>
      </w:r>
      <m:oMath>
        <m:r>
          <w:rPr>
            <w:rFonts w:ascii="Cambria Math" w:hAnsi="Cambria Math" w:cs="Calibri"/>
          </w:rPr>
          <m:t>r</m:t>
        </m:r>
      </m:oMath>
      <w:r w:rsidRPr="00A86115">
        <w:rPr>
          <w:rFonts w:ascii="Calibri" w:eastAsia="Times New Roman" w:hAnsi="Calibri" w:cs="Calibri"/>
          <w:i/>
          <w:iCs/>
          <w:sz w:val="22"/>
          <w:szCs w:val="22"/>
          <w:bdr w:val="none" w:sz="0" w:space="0" w:color="auto"/>
          <w:lang w:val="pt-PT" w:eastAsia="pt-PT"/>
        </w:rPr>
        <w:t xml:space="preserve"> </w:t>
      </w:r>
      <w:r w:rsidRPr="00A86115">
        <w:rPr>
          <w:rFonts w:ascii="Calibri" w:eastAsia="Times New Roman" w:hAnsi="Calibri" w:cs="Calibri"/>
          <w:sz w:val="22"/>
          <w:szCs w:val="22"/>
          <w:bdr w:val="none" w:sz="0" w:space="0" w:color="auto"/>
          <w:lang w:val="pt-PT" w:eastAsia="pt-PT"/>
        </w:rPr>
        <w:t>o raio da esfera</w:t>
      </w:r>
    </w:p>
    <w:p w14:paraId="1F8C1D3F" w14:textId="77777777" w:rsidR="00143195" w:rsidRPr="00A86115" w:rsidRDefault="0014319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right="125" w:hanging="1418"/>
        <w:jc w:val="both"/>
        <w:rPr>
          <w:rFonts w:ascii="Calibri" w:eastAsia="Times New Roman" w:hAnsi="Calibri" w:cs="Calibri"/>
          <w:bCs/>
          <w:sz w:val="22"/>
          <w:szCs w:val="22"/>
          <w:bdr w:val="none" w:sz="0" w:space="0" w:color="auto"/>
          <w:lang w:val="pt-PT" w:eastAsia="pt-PT"/>
        </w:rPr>
      </w:pPr>
    </w:p>
    <w:p w14:paraId="5D4AB9F3" w14:textId="77777777" w:rsidR="00143195" w:rsidRPr="00143195" w:rsidRDefault="00143195" w:rsidP="001431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left="-1134" w:firstLine="283"/>
        <w:jc w:val="both"/>
        <w:rPr>
          <w:rFonts w:ascii="Calibri" w:eastAsia="Times New Roman" w:hAnsi="Calibri"/>
          <w:sz w:val="22"/>
          <w:szCs w:val="22"/>
          <w:bdr w:val="none" w:sz="0" w:space="0" w:color="auto"/>
          <w:lang w:val="pt-PT" w:eastAsia="pt-PT"/>
        </w:rPr>
      </w:pPr>
      <w:r w:rsidRPr="00143195">
        <w:rPr>
          <w:rFonts w:ascii="Calibri" w:eastAsia="Times New Roman" w:hAnsi="Calibri"/>
          <w:sz w:val="22"/>
          <w:szCs w:val="22"/>
          <w:bdr w:val="none" w:sz="0" w:space="0" w:color="auto"/>
          <w:lang w:val="pt-PT" w:eastAsia="pt-PT"/>
        </w:rPr>
        <w:t>Trigonometria</w:t>
      </w:r>
    </w:p>
    <w:p w14:paraId="16CC84BC" w14:textId="77777777" w:rsidR="00143195" w:rsidRPr="00A86115" w:rsidRDefault="00143195" w:rsidP="00143195">
      <w:pPr>
        <w:pBdr>
          <w:top w:val="none" w:sz="0" w:space="0" w:color="auto"/>
          <w:left w:val="none" w:sz="0" w:space="0" w:color="auto"/>
          <w:bottom w:val="none" w:sz="0" w:space="0" w:color="auto"/>
          <w:right w:val="none" w:sz="0" w:space="0" w:color="auto"/>
          <w:between w:val="none" w:sz="0" w:space="0" w:color="auto"/>
          <w:bar w:val="none" w:sz="0" w:color="auto"/>
        </w:pBdr>
        <w:tabs>
          <w:tab w:val="left" w:pos="1365"/>
        </w:tabs>
        <w:spacing w:after="200" w:line="276" w:lineRule="auto"/>
        <w:ind w:hanging="284"/>
        <w:rPr>
          <w:rFonts w:ascii="Calibri" w:eastAsia="Times New Roman" w:hAnsi="Calibri"/>
          <w:b/>
          <w:sz w:val="22"/>
          <w:szCs w:val="22"/>
          <w:bdr w:val="none" w:sz="0" w:space="0" w:color="auto"/>
          <w:lang w:val="pt-PT" w:eastAsia="pt-PT"/>
        </w:rPr>
      </w:pPr>
      <w:r w:rsidRPr="00A86115">
        <w:rPr>
          <w:rFonts w:ascii="Calibri" w:eastAsia="Times New Roman" w:hAnsi="Calibri"/>
          <w:b/>
          <w:sz w:val="22"/>
          <w:szCs w:val="22"/>
          <w:bdr w:val="none" w:sz="0" w:space="0" w:color="auto"/>
          <w:lang w:val="pt-PT" w:eastAsia="pt-PT"/>
        </w:rPr>
        <w:t xml:space="preserve">Fórmula fundamental:  </w:t>
      </w:r>
      <m:oMath>
        <m:sSup>
          <m:sSupPr>
            <m:ctrlPr>
              <w:rPr>
                <w:rFonts w:ascii="Cambria Math" w:eastAsia="Times New Roman" w:hAnsi="Cambria Math"/>
                <w:b/>
                <w:i/>
                <w:sz w:val="22"/>
                <w:szCs w:val="22"/>
                <w:bdr w:val="none" w:sz="0" w:space="0" w:color="auto"/>
                <w:lang w:eastAsia="pt-PT"/>
              </w:rPr>
            </m:ctrlPr>
          </m:sSupPr>
          <m:e>
            <m:r>
              <m:rPr>
                <m:sty m:val="bi"/>
              </m:rPr>
              <w:rPr>
                <w:rFonts w:ascii="Cambria Math" w:eastAsia="Times New Roman" w:hAnsi="Cambria Math"/>
                <w:sz w:val="22"/>
                <w:szCs w:val="22"/>
                <w:bdr w:val="none" w:sz="0" w:space="0" w:color="auto"/>
                <w:lang w:eastAsia="pt-PT"/>
              </w:rPr>
              <m:t>sen</m:t>
            </m:r>
          </m:e>
          <m:sup>
            <m:r>
              <m:rPr>
                <m:sty m:val="bi"/>
              </m:rPr>
              <w:rPr>
                <w:rFonts w:ascii="Cambria Math" w:eastAsia="Times New Roman" w:hAnsi="Cambria Math"/>
                <w:sz w:val="22"/>
                <w:szCs w:val="22"/>
                <w:bdr w:val="none" w:sz="0" w:space="0" w:color="auto"/>
                <w:lang w:eastAsia="pt-PT"/>
              </w:rPr>
              <m:t>2</m:t>
            </m:r>
          </m:sup>
        </m:sSup>
        <m:r>
          <m:rPr>
            <m:sty m:val="bi"/>
          </m:rPr>
          <w:rPr>
            <w:rFonts w:ascii="Cambria Math" w:eastAsia="Times New Roman" w:hAnsi="Cambria Math"/>
            <w:sz w:val="22"/>
            <w:szCs w:val="22"/>
            <w:bdr w:val="none" w:sz="0" w:space="0" w:color="auto"/>
            <w:lang w:eastAsia="pt-PT"/>
          </w:rPr>
          <m:t xml:space="preserve">x+ </m:t>
        </m:r>
        <m:sSup>
          <m:sSupPr>
            <m:ctrlPr>
              <w:rPr>
                <w:rFonts w:ascii="Cambria Math" w:eastAsia="Times New Roman" w:hAnsi="Cambria Math"/>
                <w:b/>
                <w:i/>
                <w:sz w:val="22"/>
                <w:szCs w:val="22"/>
                <w:bdr w:val="none" w:sz="0" w:space="0" w:color="auto"/>
                <w:lang w:eastAsia="pt-PT"/>
              </w:rPr>
            </m:ctrlPr>
          </m:sSupPr>
          <m:e>
            <m:r>
              <m:rPr>
                <m:sty m:val="bi"/>
              </m:rPr>
              <w:rPr>
                <w:rFonts w:ascii="Cambria Math" w:eastAsia="Times New Roman" w:hAnsi="Cambria Math"/>
                <w:sz w:val="22"/>
                <w:szCs w:val="22"/>
                <w:bdr w:val="none" w:sz="0" w:space="0" w:color="auto"/>
                <w:lang w:eastAsia="pt-PT"/>
              </w:rPr>
              <m:t>cos</m:t>
            </m:r>
          </m:e>
          <m:sup>
            <m:r>
              <m:rPr>
                <m:sty m:val="bi"/>
              </m:rPr>
              <w:rPr>
                <w:rFonts w:ascii="Cambria Math" w:eastAsia="Times New Roman" w:hAnsi="Cambria Math"/>
                <w:sz w:val="22"/>
                <w:szCs w:val="22"/>
                <w:bdr w:val="none" w:sz="0" w:space="0" w:color="auto"/>
                <w:lang w:eastAsia="pt-PT"/>
              </w:rPr>
              <m:t>2</m:t>
            </m:r>
          </m:sup>
        </m:sSup>
        <m:r>
          <m:rPr>
            <m:sty m:val="bi"/>
          </m:rPr>
          <w:rPr>
            <w:rFonts w:ascii="Cambria Math" w:eastAsia="Times New Roman" w:hAnsi="Cambria Math"/>
            <w:sz w:val="22"/>
            <w:szCs w:val="22"/>
            <w:bdr w:val="none" w:sz="0" w:space="0" w:color="auto"/>
            <w:lang w:eastAsia="pt-PT"/>
          </w:rPr>
          <m:t>x=1</m:t>
        </m:r>
      </m:oMath>
      <w:r w:rsidRPr="00A86115">
        <w:rPr>
          <w:rFonts w:ascii="Cambria Math" w:eastAsia="Calibri" w:hAnsi="Cambria Math"/>
          <w:sz w:val="22"/>
          <w:szCs w:val="22"/>
          <w:bdr w:val="none" w:sz="0" w:space="0" w:color="auto"/>
          <w:lang w:val="pt-PT"/>
        </w:rPr>
        <w:br/>
      </w:r>
      <w:r w:rsidRPr="00A86115">
        <w:rPr>
          <w:rFonts w:ascii="Calibri" w:eastAsia="Times New Roman" w:hAnsi="Calibri"/>
          <w:b/>
          <w:i/>
          <w:sz w:val="22"/>
          <w:szCs w:val="22"/>
          <w:bdr w:val="none" w:sz="0" w:space="0" w:color="auto"/>
          <w:lang w:val="pt-PT" w:eastAsia="pt-PT"/>
        </w:rPr>
        <w:fldChar w:fldCharType="begin"/>
      </w:r>
      <w:r w:rsidRPr="00A86115">
        <w:rPr>
          <w:rFonts w:ascii="Calibri" w:eastAsia="Times New Roman" w:hAnsi="Calibri"/>
          <w:b/>
          <w:i/>
          <w:sz w:val="22"/>
          <w:szCs w:val="22"/>
          <w:bdr w:val="none" w:sz="0" w:space="0" w:color="auto"/>
          <w:lang w:val="pt-PT" w:eastAsia="pt-PT"/>
        </w:rPr>
        <w:instrText xml:space="preserve"> QUOTE </w:instrText>
      </w:r>
      <m:oMath>
        <m:sSup>
          <m:sSupPr>
            <m:ctrlPr>
              <w:rPr>
                <w:rFonts w:ascii="Cambria Math" w:eastAsia="Calibri" w:hAnsi="Cambria Math"/>
                <w:i/>
              </w:rPr>
            </m:ctrlPr>
          </m:sSupPr>
          <m:e>
            <m:r>
              <m:rPr>
                <m:sty m:val="p"/>
              </m:rPr>
              <w:rPr>
                <w:rFonts w:ascii="Cambria Math" w:eastAsia="Calibri" w:hAnsi="Cambria Math"/>
              </w:rPr>
              <m:t>sen</m:t>
            </m:r>
          </m:e>
          <m:sup>
            <m:r>
              <m:rPr>
                <m:sty m:val="p"/>
              </m:rPr>
              <w:rPr>
                <w:rFonts w:ascii="Cambria Math" w:eastAsia="Calibri" w:hAnsi="Cambria Math"/>
              </w:rPr>
              <m:t>2</m:t>
            </m:r>
          </m:sup>
        </m:sSup>
        <m:r>
          <m:rPr>
            <m:sty m:val="p"/>
          </m:rPr>
          <w:rPr>
            <w:rFonts w:ascii="Cambria Math" w:eastAsia="Calibri" w:hAnsi="Cambria Math"/>
          </w:rPr>
          <m:t xml:space="preserve">x+ </m:t>
        </m:r>
        <m:sSup>
          <m:sSupPr>
            <m:ctrlPr>
              <w:rPr>
                <w:rFonts w:ascii="Cambria Math" w:eastAsia="Calibri" w:hAnsi="Cambria Math"/>
                <w:i/>
              </w:rPr>
            </m:ctrlPr>
          </m:sSupPr>
          <m:e>
            <m:r>
              <m:rPr>
                <m:sty m:val="p"/>
              </m:rPr>
              <w:rPr>
                <w:rFonts w:ascii="Cambria Math" w:eastAsia="Calibri" w:hAnsi="Cambria Math"/>
              </w:rPr>
              <m:t>cos</m:t>
            </m:r>
          </m:e>
          <m:sup>
            <m:r>
              <m:rPr>
                <m:sty m:val="p"/>
              </m:rPr>
              <w:rPr>
                <w:rFonts w:ascii="Cambria Math" w:eastAsia="Calibri" w:hAnsi="Cambria Math"/>
              </w:rPr>
              <m:t>2</m:t>
            </m:r>
          </m:sup>
        </m:sSup>
        <m:r>
          <m:rPr>
            <m:sty m:val="p"/>
          </m:rPr>
          <w:rPr>
            <w:rFonts w:ascii="Cambria Math" w:eastAsia="Calibri" w:hAnsi="Cambria Math"/>
          </w:rPr>
          <m:t>x=1</m:t>
        </m:r>
      </m:oMath>
      <w:r w:rsidRPr="00A86115">
        <w:rPr>
          <w:rFonts w:ascii="Calibri" w:eastAsia="Times New Roman" w:hAnsi="Calibri"/>
          <w:b/>
          <w:i/>
          <w:sz w:val="22"/>
          <w:szCs w:val="22"/>
          <w:bdr w:val="none" w:sz="0" w:space="0" w:color="auto"/>
          <w:lang w:val="pt-PT" w:eastAsia="pt-PT"/>
        </w:rPr>
        <w:instrText xml:space="preserve"> </w:instrText>
      </w:r>
      <w:r w:rsidRPr="00A86115">
        <w:rPr>
          <w:rFonts w:ascii="Calibri" w:eastAsia="Times New Roman" w:hAnsi="Calibri"/>
          <w:b/>
          <w:i/>
          <w:sz w:val="22"/>
          <w:szCs w:val="22"/>
          <w:bdr w:val="none" w:sz="0" w:space="0" w:color="auto"/>
          <w:lang w:val="pt-PT" w:eastAsia="pt-PT"/>
        </w:rPr>
        <w:fldChar w:fldCharType="end"/>
      </w:r>
    </w:p>
    <w:p w14:paraId="3F0CD186" w14:textId="77777777" w:rsidR="00143195" w:rsidRPr="00A86115" w:rsidRDefault="00143195" w:rsidP="00143195">
      <w:pPr>
        <w:pBdr>
          <w:top w:val="none" w:sz="0" w:space="0" w:color="auto"/>
          <w:left w:val="none" w:sz="0" w:space="0" w:color="auto"/>
          <w:bottom w:val="none" w:sz="0" w:space="0" w:color="auto"/>
          <w:right w:val="none" w:sz="0" w:space="0" w:color="auto"/>
          <w:between w:val="none" w:sz="0" w:space="0" w:color="auto"/>
          <w:bar w:val="none" w:sz="0" w:color="auto"/>
        </w:pBdr>
        <w:tabs>
          <w:tab w:val="left" w:pos="1365"/>
        </w:tabs>
        <w:spacing w:after="200" w:line="276" w:lineRule="auto"/>
        <w:ind w:hanging="284"/>
        <w:rPr>
          <w:rFonts w:ascii="Calibri" w:eastAsia="Times New Roman" w:hAnsi="Calibri"/>
          <w:b/>
          <w:sz w:val="22"/>
          <w:szCs w:val="22"/>
          <w:bdr w:val="none" w:sz="0" w:space="0" w:color="auto"/>
          <w:lang w:val="pt-PT" w:eastAsia="pt-PT"/>
        </w:rPr>
      </w:pPr>
      <w:r w:rsidRPr="00A86115">
        <w:rPr>
          <w:rFonts w:ascii="Calibri" w:eastAsia="Times New Roman" w:hAnsi="Calibri"/>
          <w:b/>
          <w:sz w:val="22"/>
          <w:szCs w:val="22"/>
          <w:bdr w:val="none" w:sz="0" w:space="0" w:color="auto"/>
          <w:lang w:val="pt-PT" w:eastAsia="pt-PT"/>
        </w:rPr>
        <w:t xml:space="preserve">Relação da tangente com o seno e o cosseno: </w:t>
      </w:r>
      <m:oMath>
        <m:r>
          <m:rPr>
            <m:sty m:val="bi"/>
          </m:rPr>
          <w:rPr>
            <w:rFonts w:ascii="Cambria Math" w:eastAsia="Times New Roman" w:hAnsi="Cambria Math"/>
            <w:sz w:val="22"/>
            <w:szCs w:val="22"/>
            <w:bdr w:val="none" w:sz="0" w:space="0" w:color="auto"/>
            <w:lang w:eastAsia="pt-PT"/>
          </w:rPr>
          <m:t xml:space="preserve">tg x= </m:t>
        </m:r>
        <m:f>
          <m:fPr>
            <m:ctrlPr>
              <w:rPr>
                <w:rFonts w:ascii="Cambria Math" w:eastAsia="Times New Roman" w:hAnsi="Cambria Math"/>
                <w:b/>
                <w:i/>
                <w:sz w:val="22"/>
                <w:szCs w:val="22"/>
                <w:bdr w:val="none" w:sz="0" w:space="0" w:color="auto"/>
                <w:lang w:eastAsia="pt-PT"/>
              </w:rPr>
            </m:ctrlPr>
          </m:fPr>
          <m:num>
            <m:r>
              <m:rPr>
                <m:sty m:val="bi"/>
              </m:rPr>
              <w:rPr>
                <w:rFonts w:ascii="Cambria Math" w:eastAsia="Times New Roman" w:hAnsi="Cambria Math"/>
                <w:sz w:val="22"/>
                <w:szCs w:val="22"/>
                <w:bdr w:val="none" w:sz="0" w:space="0" w:color="auto"/>
                <w:lang w:eastAsia="pt-PT"/>
              </w:rPr>
              <m:t>sen x</m:t>
            </m:r>
          </m:num>
          <m:den>
            <m:func>
              <m:funcPr>
                <m:ctrlPr>
                  <w:rPr>
                    <w:rFonts w:ascii="Cambria Math" w:eastAsia="Times New Roman" w:hAnsi="Cambria Math"/>
                    <w:b/>
                    <w:i/>
                    <w:sz w:val="22"/>
                    <w:szCs w:val="22"/>
                    <w:bdr w:val="none" w:sz="0" w:space="0" w:color="auto"/>
                    <w:lang w:eastAsia="pt-PT"/>
                  </w:rPr>
                </m:ctrlPr>
              </m:funcPr>
              <m:fName>
                <m:r>
                  <m:rPr>
                    <m:sty m:val="b"/>
                  </m:rPr>
                  <w:rPr>
                    <w:rFonts w:ascii="Cambria Math" w:eastAsia="Times New Roman" w:hAnsi="Cambria Math"/>
                    <w:sz w:val="22"/>
                    <w:szCs w:val="22"/>
                    <w:bdr w:val="none" w:sz="0" w:space="0" w:color="auto"/>
                    <w:lang w:eastAsia="pt-PT"/>
                  </w:rPr>
                  <m:t>cos</m:t>
                </m:r>
              </m:fName>
              <m:e>
                <m:r>
                  <m:rPr>
                    <m:sty m:val="bi"/>
                  </m:rPr>
                  <w:rPr>
                    <w:rFonts w:ascii="Cambria Math" w:eastAsia="Times New Roman" w:hAnsi="Cambria Math"/>
                    <w:sz w:val="22"/>
                    <w:szCs w:val="22"/>
                    <w:bdr w:val="none" w:sz="0" w:space="0" w:color="auto"/>
                    <w:lang w:eastAsia="pt-PT"/>
                  </w:rPr>
                  <m:t>x</m:t>
                </m:r>
              </m:e>
            </m:func>
          </m:den>
        </m:f>
      </m:oMath>
      <w:r w:rsidRPr="00A86115">
        <w:rPr>
          <w:rFonts w:ascii="Cambria Math" w:eastAsia="Calibri" w:hAnsi="Cambria Math"/>
          <w:sz w:val="22"/>
          <w:szCs w:val="22"/>
          <w:bdr w:val="none" w:sz="0" w:space="0" w:color="auto"/>
          <w:lang w:val="pt-PT"/>
        </w:rPr>
        <w:br/>
      </w:r>
    </w:p>
    <w:p w14:paraId="69CEE87B"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1134"/>
        <w:rPr>
          <w:rFonts w:ascii="Calibri" w:eastAsia="Times New Roman" w:hAnsi="Calibri" w:cs="Calibri"/>
          <w:b/>
          <w:bCs/>
          <w:sz w:val="22"/>
          <w:szCs w:val="22"/>
          <w:bdr w:val="none" w:sz="0" w:space="0" w:color="auto"/>
          <w:lang w:val="pt-PT" w:eastAsia="pt-PT"/>
        </w:rPr>
      </w:pPr>
    </w:p>
    <w:p w14:paraId="41B9989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1134"/>
        <w:jc w:val="both"/>
        <w:rPr>
          <w:rFonts w:ascii="Calibri" w:eastAsia="Times New Roman" w:hAnsi="Calibri" w:cs="Calibri"/>
          <w:b/>
          <w:bCs/>
          <w:sz w:val="26"/>
          <w:szCs w:val="26"/>
          <w:bdr w:val="none" w:sz="0" w:space="0" w:color="auto"/>
          <w:lang w:val="pt-PT" w:eastAsia="pt-PT"/>
        </w:rPr>
      </w:pPr>
      <w:r w:rsidRPr="00A86115">
        <w:rPr>
          <w:rFonts w:ascii="Calibri" w:eastAsia="Times New Roman" w:hAnsi="Calibri" w:cs="Calibri"/>
          <w:b/>
          <w:bCs/>
          <w:sz w:val="26"/>
          <w:szCs w:val="26"/>
          <w:bdr w:val="none" w:sz="0" w:space="0" w:color="auto"/>
          <w:lang w:val="pt-PT" w:eastAsia="pt-PT"/>
        </w:rPr>
        <w:t>Álgebra</w:t>
      </w:r>
    </w:p>
    <w:p w14:paraId="0820A863" w14:textId="77777777" w:rsid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left="-1134"/>
        <w:jc w:val="both"/>
        <w:rPr>
          <w:rFonts w:ascii="Calibri" w:eastAsia="Times New Roman" w:hAnsi="Calibri"/>
          <w:sz w:val="22"/>
          <w:szCs w:val="22"/>
          <w:bdr w:val="none" w:sz="0" w:space="0" w:color="auto"/>
          <w:lang w:val="pt-PT" w:eastAsia="pt-PT"/>
        </w:rPr>
      </w:pPr>
      <w:r w:rsidRPr="00A86115">
        <w:rPr>
          <w:rFonts w:ascii="Calibri" w:eastAsia="Times New Roman" w:hAnsi="Calibri" w:cs="Calibri"/>
          <w:b/>
          <w:bCs/>
          <w:sz w:val="26"/>
          <w:szCs w:val="26"/>
          <w:bdr w:val="none" w:sz="0" w:space="0" w:color="auto"/>
          <w:lang w:val="pt-PT" w:eastAsia="pt-PT"/>
        </w:rPr>
        <w:t xml:space="preserve">       </w:t>
      </w:r>
      <w:r w:rsidRPr="00A86115">
        <w:rPr>
          <w:rFonts w:ascii="Calibri" w:eastAsia="Times New Roman" w:hAnsi="Calibri"/>
          <w:sz w:val="22"/>
          <w:szCs w:val="22"/>
          <w:bdr w:val="none" w:sz="0" w:space="0" w:color="auto"/>
          <w:lang w:val="pt-PT" w:eastAsia="pt-PT"/>
        </w:rPr>
        <w:t xml:space="preserve">Fórmula resolvente de uma equação do segundo grau da forma </w:t>
      </w:r>
      <m:oMath>
        <m:r>
          <m:rPr>
            <m:sty m:val="bi"/>
          </m:rPr>
          <w:rPr>
            <w:rFonts w:ascii="Cambria Math" w:eastAsia="Times New Roman" w:hAnsi="Cambria Math"/>
            <w:sz w:val="22"/>
            <w:szCs w:val="22"/>
            <w:bdr w:val="none" w:sz="0" w:space="0" w:color="auto"/>
            <w:lang w:val="pt-PT" w:eastAsia="pt-PT"/>
          </w:rPr>
          <m:t>a</m:t>
        </m:r>
        <m:sSup>
          <m:sSupPr>
            <m:ctrlPr>
              <w:rPr>
                <w:rFonts w:ascii="Cambria Math" w:eastAsia="Times New Roman" w:hAnsi="Cambria Math"/>
                <w:b/>
                <w:i/>
                <w:sz w:val="22"/>
                <w:szCs w:val="22"/>
                <w:bdr w:val="none" w:sz="0" w:space="0" w:color="auto"/>
                <w:lang w:val="pt-PT" w:eastAsia="pt-PT"/>
              </w:rPr>
            </m:ctrlPr>
          </m:sSupPr>
          <m:e>
            <m:r>
              <m:rPr>
                <m:sty m:val="bi"/>
              </m:rPr>
              <w:rPr>
                <w:rFonts w:ascii="Cambria Math" w:eastAsia="Times New Roman" w:hAnsi="Cambria Math"/>
                <w:sz w:val="22"/>
                <w:szCs w:val="22"/>
                <w:bdr w:val="none" w:sz="0" w:space="0" w:color="auto"/>
                <w:lang w:val="pt-PT" w:eastAsia="pt-PT"/>
              </w:rPr>
              <m:t>x</m:t>
            </m:r>
          </m:e>
          <m:sup>
            <m:r>
              <m:rPr>
                <m:sty m:val="bi"/>
              </m:rPr>
              <w:rPr>
                <w:rFonts w:ascii="Cambria Math" w:eastAsia="Times New Roman" w:hAnsi="Cambria Math"/>
                <w:sz w:val="22"/>
                <w:szCs w:val="22"/>
                <w:bdr w:val="none" w:sz="0" w:space="0" w:color="auto"/>
                <w:lang w:val="pt-PT" w:eastAsia="pt-PT"/>
              </w:rPr>
              <m:t>2</m:t>
            </m:r>
          </m:sup>
        </m:sSup>
        <m:r>
          <m:rPr>
            <m:sty m:val="bi"/>
          </m:rPr>
          <w:rPr>
            <w:rFonts w:ascii="Cambria Math" w:eastAsia="Times New Roman" w:hAnsi="Cambria Math"/>
            <w:sz w:val="22"/>
            <w:szCs w:val="22"/>
            <w:bdr w:val="none" w:sz="0" w:space="0" w:color="auto"/>
            <w:lang w:val="pt-PT" w:eastAsia="pt-PT"/>
          </w:rPr>
          <m:t>+bx+c=0</m:t>
        </m:r>
      </m:oMath>
      <w:r w:rsidR="00DA6AEC">
        <w:rPr>
          <w:rFonts w:ascii="Calibri" w:eastAsia="Times New Roman" w:hAnsi="Calibri"/>
          <w:sz w:val="22"/>
          <w:szCs w:val="22"/>
          <w:bdr w:val="none" w:sz="0" w:space="0" w:color="auto"/>
          <w:lang w:val="pt-PT" w:eastAsia="pt-PT"/>
        </w:rPr>
        <w:t>:</w:t>
      </w:r>
    </w:p>
    <w:p w14:paraId="67E8A046" w14:textId="77777777" w:rsidR="00A86115" w:rsidRPr="00A86115" w:rsidRDefault="00A86115" w:rsidP="001431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ind w:left="-1134"/>
        <w:jc w:val="both"/>
        <w:rPr>
          <w:rFonts w:ascii="Calibri" w:eastAsia="Times New Roman" w:hAnsi="Calibri"/>
          <w:sz w:val="32"/>
          <w:szCs w:val="22"/>
          <w:bdr w:val="none" w:sz="0" w:space="0" w:color="auto"/>
          <w:lang w:val="pt-PT" w:eastAsia="pt-PT"/>
        </w:rPr>
      </w:pPr>
      <m:oMathPara>
        <m:oMath>
          <m:r>
            <w:rPr>
              <w:rFonts w:ascii="Cambria Math" w:eastAsia="Calibri" w:hAnsi="Cambria Math"/>
            </w:rPr>
            <w:lastRenderedPageBreak/>
            <m:t xml:space="preserve">  x= </m:t>
          </m:r>
          <m:f>
            <m:fPr>
              <m:ctrlPr>
                <w:rPr>
                  <w:rFonts w:ascii="Cambria Math" w:eastAsia="Calibri" w:hAnsi="Cambria Math"/>
                  <w:i/>
                </w:rPr>
              </m:ctrlPr>
            </m:fPr>
            <m:num>
              <m:r>
                <w:rPr>
                  <w:rFonts w:ascii="Cambria Math" w:eastAsia="Calibri" w:hAnsi="Cambria Math"/>
                </w:rPr>
                <m:t>-b ±</m:t>
              </m:r>
              <m:rad>
                <m:radPr>
                  <m:degHide m:val="1"/>
                  <m:ctrlPr>
                    <w:rPr>
                      <w:rFonts w:ascii="Cambria Math" w:eastAsia="Calibri" w:hAnsi="Cambria Math"/>
                      <w:i/>
                    </w:rPr>
                  </m:ctrlPr>
                </m:radPr>
                <m:deg/>
                <m:e>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-4ac</m:t>
                  </m:r>
                </m:e>
              </m:rad>
            </m:num>
            <m:den>
              <m:r>
                <w:rPr>
                  <w:rFonts w:ascii="Cambria Math" w:eastAsia="Calibri" w:hAnsi="Cambria Math"/>
                </w:rPr>
                <m:t>2a</m:t>
              </m:r>
            </m:den>
          </m:f>
          <m:r>
            <m:rPr>
              <m:sty m:val="p"/>
            </m:rPr>
            <w:rPr>
              <w:rFonts w:ascii="Cambria Math" w:eastAsia="Times New Roman" w:hAnsi="Cambria Math"/>
              <w:sz w:val="22"/>
              <w:szCs w:val="22"/>
              <w:bdr w:val="none" w:sz="0" w:space="0" w:color="auto"/>
              <w:lang w:val="pt-PT" w:eastAsia="pt-PT"/>
            </w:rPr>
            <w:br/>
          </m:r>
        </m:oMath>
      </m:oMathPara>
    </w:p>
    <w:p w14:paraId="6259941D"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tabs>
          <w:tab w:val="left" w:pos="1365"/>
        </w:tabs>
        <w:spacing w:after="200" w:line="276" w:lineRule="auto"/>
        <w:ind w:left="-1276"/>
        <w:rPr>
          <w:rFonts w:ascii="Calibri" w:eastAsia="Times New Roman" w:hAnsi="Calibri"/>
          <w:sz w:val="32"/>
          <w:szCs w:val="22"/>
          <w:bdr w:val="none" w:sz="0" w:space="0" w:color="auto"/>
          <w:lang w:val="pt-PT" w:eastAsia="pt-PT"/>
        </w:rPr>
      </w:pPr>
      <w:r>
        <w:rPr>
          <w:rFonts w:ascii="Calibri" w:eastAsia="Times New Roman" w:hAnsi="Calibri"/>
          <w:noProof/>
          <w:sz w:val="32"/>
          <w:szCs w:val="22"/>
          <w:lang w:val="pt-PT" w:eastAsia="pt-PT"/>
        </w:rPr>
        <mc:AlternateContent>
          <mc:Choice Requires="wps">
            <w:drawing>
              <wp:anchor distT="4294967295" distB="4294967295" distL="114300" distR="114300" simplePos="0" relativeHeight="251667456" behindDoc="0" locked="0" layoutInCell="1" allowOverlap="1" wp14:anchorId="295AE0E8" wp14:editId="1E72FE1F">
                <wp:simplePos x="0" y="0"/>
                <wp:positionH relativeFrom="column">
                  <wp:posOffset>-833120</wp:posOffset>
                </wp:positionH>
                <wp:positionV relativeFrom="paragraph">
                  <wp:posOffset>333374</wp:posOffset>
                </wp:positionV>
                <wp:extent cx="5991225" cy="0"/>
                <wp:effectExtent l="0" t="19050" r="9525" b="19050"/>
                <wp:wrapNone/>
                <wp:docPr id="9" name="Conexão rect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122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932D818" id="Conexão recta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6pt,26.25pt" to="406.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" strokecolor="windowText" strokeweight="2.25pt">
                <v:stroke joinstyle="miter"/>
                <o:lock v:ext="edit" shapetype="f"/>
              </v:line>
            </w:pict>
          </mc:Fallback>
        </mc:AlternateContent>
      </w:r>
      <w:r w:rsidRPr="00A86115">
        <w:rPr>
          <w:rFonts w:ascii="Calibri" w:eastAsia="Times New Roman" w:hAnsi="Calibri"/>
          <w:sz w:val="32"/>
          <w:szCs w:val="22"/>
          <w:bdr w:val="none" w:sz="0" w:space="0" w:color="auto"/>
          <w:lang w:val="pt-PT" w:eastAsia="pt-PT"/>
        </w:rPr>
        <w:t>ANEXO 2</w:t>
      </w:r>
    </w:p>
    <w:p w14:paraId="219411F3"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tabs>
          <w:tab w:val="left" w:pos="1365"/>
        </w:tabs>
        <w:spacing w:after="200" w:line="276" w:lineRule="auto"/>
        <w:ind w:hanging="1276"/>
        <w:rPr>
          <w:rFonts w:ascii="Calibri" w:eastAsia="Times New Roman" w:hAnsi="Calibri"/>
          <w:sz w:val="32"/>
          <w:szCs w:val="22"/>
          <w:bdr w:val="none" w:sz="0" w:space="0" w:color="auto"/>
          <w:lang w:val="pt-PT" w:eastAsia="pt-PT"/>
        </w:rPr>
      </w:pPr>
      <w:r w:rsidRPr="00A86115">
        <w:rPr>
          <w:rFonts w:ascii="Calibri" w:eastAsia="Times New Roman" w:hAnsi="Calibri"/>
          <w:sz w:val="32"/>
          <w:szCs w:val="22"/>
          <w:bdr w:val="none" w:sz="0" w:space="0" w:color="auto"/>
          <w:lang w:val="pt-PT" w:eastAsia="pt-PT"/>
        </w:rPr>
        <w:t>TABELA TRIGONOMÉTRICA</w:t>
      </w:r>
      <w:r w:rsidRPr="00A86115">
        <w:rPr>
          <w:rFonts w:ascii="Calibri" w:eastAsia="Times New Roman" w:hAnsi="Calibri"/>
          <w:sz w:val="32"/>
          <w:szCs w:val="22"/>
          <w:bdr w:val="none" w:sz="0" w:space="0" w:color="auto"/>
          <w:lang w:val="pt-PT" w:eastAsia="pt-PT"/>
        </w:rPr>
        <w:tab/>
      </w:r>
    </w:p>
    <w:p w14:paraId="488162F4" w14:textId="77777777" w:rsidR="00A86115" w:rsidRPr="00A86115" w:rsidRDefault="00A86115" w:rsidP="00A86115">
      <w:pPr>
        <w:pBdr>
          <w:top w:val="none" w:sz="0" w:space="0" w:color="auto"/>
          <w:left w:val="none" w:sz="0" w:space="0" w:color="auto"/>
          <w:bottom w:val="none" w:sz="0" w:space="0" w:color="auto"/>
          <w:right w:val="none" w:sz="0" w:space="0" w:color="auto"/>
          <w:between w:val="none" w:sz="0" w:space="0" w:color="auto"/>
          <w:bar w:val="none" w:sz="0" w:color="auto"/>
        </w:pBdr>
        <w:tabs>
          <w:tab w:val="left" w:pos="1365"/>
        </w:tabs>
        <w:spacing w:after="200" w:line="276" w:lineRule="auto"/>
        <w:rPr>
          <w:rFonts w:ascii="Calibri" w:eastAsia="Times New Roman" w:hAnsi="Calibri"/>
          <w:sz w:val="32"/>
          <w:szCs w:val="22"/>
          <w:bdr w:val="none" w:sz="0" w:space="0" w:color="auto"/>
          <w:lang w:val="pt-PT" w:eastAsia="pt-PT"/>
        </w:rPr>
      </w:pPr>
      <w:r>
        <w:rPr>
          <w:rFonts w:ascii="Calibri" w:eastAsia="Times New Roman" w:hAnsi="Calibri"/>
          <w:noProof/>
          <w:sz w:val="32"/>
          <w:szCs w:val="22"/>
          <w:lang w:val="pt-PT" w:eastAsia="pt-PT"/>
        </w:rPr>
        <mc:AlternateContent>
          <mc:Choice Requires="wps">
            <w:drawing>
              <wp:anchor distT="4294967295" distB="4294967295" distL="114300" distR="114300" simplePos="0" relativeHeight="251668480" behindDoc="0" locked="0" layoutInCell="1" allowOverlap="1" wp14:anchorId="3C8BBCEF" wp14:editId="57DBF636">
                <wp:simplePos x="0" y="0"/>
                <wp:positionH relativeFrom="column">
                  <wp:posOffset>-833120</wp:posOffset>
                </wp:positionH>
                <wp:positionV relativeFrom="paragraph">
                  <wp:posOffset>19049</wp:posOffset>
                </wp:positionV>
                <wp:extent cx="6064885" cy="0"/>
                <wp:effectExtent l="0" t="19050" r="12065" b="19050"/>
                <wp:wrapNone/>
                <wp:docPr id="10" name="Conexão rec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4885" cy="0"/>
                        </a:xfrm>
                        <a:prstGeom prst="line">
                          <a:avLst/>
                        </a:prstGeom>
                        <a:noFill/>
                        <a:ln w="28575" cap="flat" cmpd="sng" algn="ctr">
                          <a:solidFill>
                            <a:srgbClr val="00B0F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90EF6F7" id="Conexão recta 10"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6pt,1.5pt" to="41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" strokecolor="#00b0f0" strokeweight="2.25pt">
                <v:stroke joinstyle="miter"/>
                <o:lock v:ext="edit" shapetype="f"/>
              </v:line>
            </w:pict>
          </mc:Fallback>
        </mc:AlternateContent>
      </w:r>
    </w:p>
    <w:p w14:paraId="26BE1604" w14:textId="77777777" w:rsidR="00A86115" w:rsidRPr="00A86115" w:rsidRDefault="00A86115" w:rsidP="00A86115">
      <w:pPr>
        <w:pStyle w:val="CorpoA"/>
        <w:spacing w:after="0" w:line="360" w:lineRule="auto"/>
        <w:ind w:left="-1560" w:right="8"/>
        <w:jc w:val="both"/>
        <w:rPr>
          <w:rFonts w:ascii="Tw Cen MT" w:eastAsia="Tw Cen MT" w:hAnsi="Tw Cen MT" w:cs="Tw Cen MT"/>
          <w:bCs/>
          <w:spacing w:val="-5"/>
        </w:rPr>
      </w:pPr>
      <w:r>
        <w:rPr>
          <w:rFonts w:cs="Times New Roman"/>
          <w:noProof/>
          <w:color w:val="auto"/>
          <w:sz w:val="32"/>
          <w:bdr w:val="none" w:sz="0" w:space="0" w:color="auto"/>
        </w:rPr>
        <w:drawing>
          <wp:inline distT="0" distB="0" distL="0" distR="0" wp14:anchorId="2C816A35" wp14:editId="7BD43F01">
            <wp:extent cx="5795010" cy="7463790"/>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5010" cy="7463790"/>
                    </a:xfrm>
                    <a:prstGeom prst="rect">
                      <a:avLst/>
                    </a:prstGeom>
                    <a:noFill/>
                    <a:ln>
                      <a:noFill/>
                    </a:ln>
                  </pic:spPr>
                </pic:pic>
              </a:graphicData>
            </a:graphic>
          </wp:inline>
        </w:drawing>
      </w:r>
    </w:p>
    <w:sectPr w:rsidR="00A86115" w:rsidRPr="00A86115">
      <w:footerReference w:type="default" r:id="rId10"/>
      <w:pgSz w:w="11900" w:h="16840"/>
      <w:pgMar w:top="568" w:right="1080" w:bottom="1440" w:left="241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2921" w14:textId="77777777" w:rsidR="007F6BAC" w:rsidRDefault="007F6BAC">
      <w:r>
        <w:separator/>
      </w:r>
    </w:p>
  </w:endnote>
  <w:endnote w:type="continuationSeparator" w:id="0">
    <w:p w14:paraId="17B8E2D4" w14:textId="77777777" w:rsidR="007F6BAC" w:rsidRDefault="007F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69DC" w14:textId="77777777" w:rsidR="007A22B3" w:rsidRDefault="00371A36" w:rsidP="00EE224F">
    <w:pPr>
      <w:pStyle w:val="Rodap"/>
      <w:tabs>
        <w:tab w:val="clear" w:pos="8504"/>
        <w:tab w:val="right" w:pos="8390"/>
      </w:tabs>
      <w:ind w:left="-1418"/>
    </w:pPr>
    <w:r>
      <w:t xml:space="preserve">Prova </w:t>
    </w:r>
    <w:r w:rsidR="00793C4D">
      <w:t>8</w:t>
    </w:r>
    <w:r w:rsidR="00461A35">
      <w:t>2</w:t>
    </w:r>
    <w:r w:rsidR="00461A35">
      <w:tab/>
    </w:r>
    <w:r w:rsidR="00461A35">
      <w:tab/>
    </w:r>
    <w:r>
      <w:t xml:space="preserve">Página </w:t>
    </w:r>
    <w:r>
      <w:rPr>
        <w:b/>
        <w:bCs/>
      </w:rPr>
      <w:fldChar w:fldCharType="begin"/>
    </w:r>
    <w:r>
      <w:rPr>
        <w:b/>
        <w:bCs/>
      </w:rPr>
      <w:instrText xml:space="preserve"> PAGE </w:instrText>
    </w:r>
    <w:r>
      <w:rPr>
        <w:b/>
        <w:bCs/>
      </w:rPr>
      <w:fldChar w:fldCharType="separate"/>
    </w:r>
    <w:r w:rsidR="0031723B">
      <w:rPr>
        <w:b/>
        <w:bCs/>
        <w:noProof/>
      </w:rPr>
      <w:t>7</w:t>
    </w:r>
    <w:r>
      <w:rPr>
        <w:b/>
        <w:bCs/>
      </w:rPr>
      <w:fldChar w:fldCharType="end"/>
    </w:r>
    <w:r>
      <w:t xml:space="preserve"> de </w:t>
    </w:r>
    <w:r>
      <w:rPr>
        <w:b/>
        <w:bCs/>
      </w:rPr>
      <w:fldChar w:fldCharType="begin"/>
    </w:r>
    <w:r>
      <w:rPr>
        <w:b/>
        <w:bCs/>
      </w:rPr>
      <w:instrText xml:space="preserve"> NUMPAGES </w:instrText>
    </w:r>
    <w:r>
      <w:rPr>
        <w:b/>
        <w:bCs/>
      </w:rPr>
      <w:fldChar w:fldCharType="separate"/>
    </w:r>
    <w:r w:rsidR="0031723B">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DBB7" w14:textId="77777777" w:rsidR="007F6BAC" w:rsidRDefault="007F6BAC">
      <w:r>
        <w:separator/>
      </w:r>
    </w:p>
  </w:footnote>
  <w:footnote w:type="continuationSeparator" w:id="0">
    <w:p w14:paraId="4ECC798B" w14:textId="77777777" w:rsidR="007F6BAC" w:rsidRDefault="007F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3A1D"/>
    <w:multiLevelType w:val="hybridMultilevel"/>
    <w:tmpl w:val="30F0DD28"/>
    <w:lvl w:ilvl="0" w:tplc="08160001">
      <w:start w:val="1"/>
      <w:numFmt w:val="bullet"/>
      <w:lvlText w:val=""/>
      <w:lvlJc w:val="left"/>
      <w:pPr>
        <w:ind w:left="-840" w:hanging="360"/>
      </w:pPr>
      <w:rPr>
        <w:rFonts w:ascii="Symbol" w:hAnsi="Symbol" w:hint="default"/>
      </w:rPr>
    </w:lvl>
    <w:lvl w:ilvl="1" w:tplc="08160003" w:tentative="1">
      <w:start w:val="1"/>
      <w:numFmt w:val="bullet"/>
      <w:lvlText w:val="o"/>
      <w:lvlJc w:val="left"/>
      <w:pPr>
        <w:ind w:left="-120" w:hanging="360"/>
      </w:pPr>
      <w:rPr>
        <w:rFonts w:ascii="Courier New" w:hAnsi="Courier New" w:cs="Courier New" w:hint="default"/>
      </w:rPr>
    </w:lvl>
    <w:lvl w:ilvl="2" w:tplc="08160005" w:tentative="1">
      <w:start w:val="1"/>
      <w:numFmt w:val="bullet"/>
      <w:lvlText w:val=""/>
      <w:lvlJc w:val="left"/>
      <w:pPr>
        <w:ind w:left="600" w:hanging="360"/>
      </w:pPr>
      <w:rPr>
        <w:rFonts w:ascii="Wingdings" w:hAnsi="Wingdings" w:hint="default"/>
      </w:rPr>
    </w:lvl>
    <w:lvl w:ilvl="3" w:tplc="08160001" w:tentative="1">
      <w:start w:val="1"/>
      <w:numFmt w:val="bullet"/>
      <w:lvlText w:val=""/>
      <w:lvlJc w:val="left"/>
      <w:pPr>
        <w:ind w:left="1320" w:hanging="360"/>
      </w:pPr>
      <w:rPr>
        <w:rFonts w:ascii="Symbol" w:hAnsi="Symbol" w:hint="default"/>
      </w:rPr>
    </w:lvl>
    <w:lvl w:ilvl="4" w:tplc="08160003" w:tentative="1">
      <w:start w:val="1"/>
      <w:numFmt w:val="bullet"/>
      <w:lvlText w:val="o"/>
      <w:lvlJc w:val="left"/>
      <w:pPr>
        <w:ind w:left="2040" w:hanging="360"/>
      </w:pPr>
      <w:rPr>
        <w:rFonts w:ascii="Courier New" w:hAnsi="Courier New" w:cs="Courier New" w:hint="default"/>
      </w:rPr>
    </w:lvl>
    <w:lvl w:ilvl="5" w:tplc="08160005" w:tentative="1">
      <w:start w:val="1"/>
      <w:numFmt w:val="bullet"/>
      <w:lvlText w:val=""/>
      <w:lvlJc w:val="left"/>
      <w:pPr>
        <w:ind w:left="2760" w:hanging="360"/>
      </w:pPr>
      <w:rPr>
        <w:rFonts w:ascii="Wingdings" w:hAnsi="Wingdings" w:hint="default"/>
      </w:rPr>
    </w:lvl>
    <w:lvl w:ilvl="6" w:tplc="08160001" w:tentative="1">
      <w:start w:val="1"/>
      <w:numFmt w:val="bullet"/>
      <w:lvlText w:val=""/>
      <w:lvlJc w:val="left"/>
      <w:pPr>
        <w:ind w:left="3480" w:hanging="360"/>
      </w:pPr>
      <w:rPr>
        <w:rFonts w:ascii="Symbol" w:hAnsi="Symbol" w:hint="default"/>
      </w:rPr>
    </w:lvl>
    <w:lvl w:ilvl="7" w:tplc="08160003" w:tentative="1">
      <w:start w:val="1"/>
      <w:numFmt w:val="bullet"/>
      <w:lvlText w:val="o"/>
      <w:lvlJc w:val="left"/>
      <w:pPr>
        <w:ind w:left="4200" w:hanging="360"/>
      </w:pPr>
      <w:rPr>
        <w:rFonts w:ascii="Courier New" w:hAnsi="Courier New" w:cs="Courier New" w:hint="default"/>
      </w:rPr>
    </w:lvl>
    <w:lvl w:ilvl="8" w:tplc="08160005" w:tentative="1">
      <w:start w:val="1"/>
      <w:numFmt w:val="bullet"/>
      <w:lvlText w:val=""/>
      <w:lvlJc w:val="left"/>
      <w:pPr>
        <w:ind w:left="4920" w:hanging="360"/>
      </w:pPr>
      <w:rPr>
        <w:rFonts w:ascii="Wingdings" w:hAnsi="Wingdings" w:hint="default"/>
      </w:rPr>
    </w:lvl>
  </w:abstractNum>
  <w:abstractNum w:abstractNumId="1" w15:restartNumberingAfterBreak="0">
    <w:nsid w:val="2F063092"/>
    <w:multiLevelType w:val="hybridMultilevel"/>
    <w:tmpl w:val="0A304D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54414FB"/>
    <w:multiLevelType w:val="hybridMultilevel"/>
    <w:tmpl w:val="A53ECC20"/>
    <w:lvl w:ilvl="0" w:tplc="08160001">
      <w:start w:val="1"/>
      <w:numFmt w:val="bullet"/>
      <w:lvlText w:val=""/>
      <w:lvlJc w:val="left"/>
      <w:pPr>
        <w:ind w:left="-556" w:hanging="360"/>
      </w:pPr>
      <w:rPr>
        <w:rFonts w:ascii="Symbol" w:hAnsi="Symbol" w:hint="default"/>
      </w:rPr>
    </w:lvl>
    <w:lvl w:ilvl="1" w:tplc="08160003" w:tentative="1">
      <w:start w:val="1"/>
      <w:numFmt w:val="bullet"/>
      <w:lvlText w:val="o"/>
      <w:lvlJc w:val="left"/>
      <w:pPr>
        <w:ind w:left="164" w:hanging="360"/>
      </w:pPr>
      <w:rPr>
        <w:rFonts w:ascii="Courier New" w:hAnsi="Courier New" w:cs="Courier New" w:hint="default"/>
      </w:rPr>
    </w:lvl>
    <w:lvl w:ilvl="2" w:tplc="08160005" w:tentative="1">
      <w:start w:val="1"/>
      <w:numFmt w:val="bullet"/>
      <w:lvlText w:val=""/>
      <w:lvlJc w:val="left"/>
      <w:pPr>
        <w:ind w:left="884" w:hanging="360"/>
      </w:pPr>
      <w:rPr>
        <w:rFonts w:ascii="Wingdings" w:hAnsi="Wingdings" w:hint="default"/>
      </w:rPr>
    </w:lvl>
    <w:lvl w:ilvl="3" w:tplc="08160001" w:tentative="1">
      <w:start w:val="1"/>
      <w:numFmt w:val="bullet"/>
      <w:lvlText w:val=""/>
      <w:lvlJc w:val="left"/>
      <w:pPr>
        <w:ind w:left="1604" w:hanging="360"/>
      </w:pPr>
      <w:rPr>
        <w:rFonts w:ascii="Symbol" w:hAnsi="Symbol" w:hint="default"/>
      </w:rPr>
    </w:lvl>
    <w:lvl w:ilvl="4" w:tplc="08160003" w:tentative="1">
      <w:start w:val="1"/>
      <w:numFmt w:val="bullet"/>
      <w:lvlText w:val="o"/>
      <w:lvlJc w:val="left"/>
      <w:pPr>
        <w:ind w:left="2324" w:hanging="360"/>
      </w:pPr>
      <w:rPr>
        <w:rFonts w:ascii="Courier New" w:hAnsi="Courier New" w:cs="Courier New" w:hint="default"/>
      </w:rPr>
    </w:lvl>
    <w:lvl w:ilvl="5" w:tplc="08160005" w:tentative="1">
      <w:start w:val="1"/>
      <w:numFmt w:val="bullet"/>
      <w:lvlText w:val=""/>
      <w:lvlJc w:val="left"/>
      <w:pPr>
        <w:ind w:left="3044" w:hanging="360"/>
      </w:pPr>
      <w:rPr>
        <w:rFonts w:ascii="Wingdings" w:hAnsi="Wingdings" w:hint="default"/>
      </w:rPr>
    </w:lvl>
    <w:lvl w:ilvl="6" w:tplc="08160001" w:tentative="1">
      <w:start w:val="1"/>
      <w:numFmt w:val="bullet"/>
      <w:lvlText w:val=""/>
      <w:lvlJc w:val="left"/>
      <w:pPr>
        <w:ind w:left="3764" w:hanging="360"/>
      </w:pPr>
      <w:rPr>
        <w:rFonts w:ascii="Symbol" w:hAnsi="Symbol" w:hint="default"/>
      </w:rPr>
    </w:lvl>
    <w:lvl w:ilvl="7" w:tplc="08160003" w:tentative="1">
      <w:start w:val="1"/>
      <w:numFmt w:val="bullet"/>
      <w:lvlText w:val="o"/>
      <w:lvlJc w:val="left"/>
      <w:pPr>
        <w:ind w:left="4484" w:hanging="360"/>
      </w:pPr>
      <w:rPr>
        <w:rFonts w:ascii="Courier New" w:hAnsi="Courier New" w:cs="Courier New" w:hint="default"/>
      </w:rPr>
    </w:lvl>
    <w:lvl w:ilvl="8" w:tplc="08160005" w:tentative="1">
      <w:start w:val="1"/>
      <w:numFmt w:val="bullet"/>
      <w:lvlText w:val=""/>
      <w:lvlJc w:val="left"/>
      <w:pPr>
        <w:ind w:left="5204" w:hanging="360"/>
      </w:pPr>
      <w:rPr>
        <w:rFonts w:ascii="Wingdings" w:hAnsi="Wingdings" w:hint="default"/>
      </w:rPr>
    </w:lvl>
  </w:abstractNum>
  <w:abstractNum w:abstractNumId="3" w15:restartNumberingAfterBreak="0">
    <w:nsid w:val="55D0526C"/>
    <w:multiLevelType w:val="hybridMultilevel"/>
    <w:tmpl w:val="60700A94"/>
    <w:lvl w:ilvl="0" w:tplc="2A2C20C4">
      <w:start w:val="1"/>
      <w:numFmt w:val="bullet"/>
      <w:lvlText w:val=""/>
      <w:lvlJc w:val="left"/>
      <w:pPr>
        <w:ind w:left="737" w:hanging="360"/>
      </w:pPr>
      <w:rPr>
        <w:rFonts w:ascii="Symbol" w:hAnsi="Symbol" w:hint="default"/>
        <w:sz w:val="22"/>
        <w:szCs w:val="22"/>
      </w:rPr>
    </w:lvl>
    <w:lvl w:ilvl="1" w:tplc="08160003" w:tentative="1">
      <w:start w:val="1"/>
      <w:numFmt w:val="bullet"/>
      <w:lvlText w:val="o"/>
      <w:lvlJc w:val="left"/>
      <w:pPr>
        <w:ind w:left="1457" w:hanging="360"/>
      </w:pPr>
      <w:rPr>
        <w:rFonts w:ascii="Courier New" w:hAnsi="Courier New" w:cs="Courier New" w:hint="default"/>
      </w:rPr>
    </w:lvl>
    <w:lvl w:ilvl="2" w:tplc="08160005" w:tentative="1">
      <w:start w:val="1"/>
      <w:numFmt w:val="bullet"/>
      <w:lvlText w:val=""/>
      <w:lvlJc w:val="left"/>
      <w:pPr>
        <w:ind w:left="2177" w:hanging="360"/>
      </w:pPr>
      <w:rPr>
        <w:rFonts w:ascii="Wingdings" w:hAnsi="Wingdings" w:hint="default"/>
      </w:rPr>
    </w:lvl>
    <w:lvl w:ilvl="3" w:tplc="08160001" w:tentative="1">
      <w:start w:val="1"/>
      <w:numFmt w:val="bullet"/>
      <w:lvlText w:val=""/>
      <w:lvlJc w:val="left"/>
      <w:pPr>
        <w:ind w:left="2897" w:hanging="360"/>
      </w:pPr>
      <w:rPr>
        <w:rFonts w:ascii="Symbol" w:hAnsi="Symbol" w:hint="default"/>
      </w:rPr>
    </w:lvl>
    <w:lvl w:ilvl="4" w:tplc="08160003" w:tentative="1">
      <w:start w:val="1"/>
      <w:numFmt w:val="bullet"/>
      <w:lvlText w:val="o"/>
      <w:lvlJc w:val="left"/>
      <w:pPr>
        <w:ind w:left="3617" w:hanging="360"/>
      </w:pPr>
      <w:rPr>
        <w:rFonts w:ascii="Courier New" w:hAnsi="Courier New" w:cs="Courier New" w:hint="default"/>
      </w:rPr>
    </w:lvl>
    <w:lvl w:ilvl="5" w:tplc="08160005" w:tentative="1">
      <w:start w:val="1"/>
      <w:numFmt w:val="bullet"/>
      <w:lvlText w:val=""/>
      <w:lvlJc w:val="left"/>
      <w:pPr>
        <w:ind w:left="4337" w:hanging="360"/>
      </w:pPr>
      <w:rPr>
        <w:rFonts w:ascii="Wingdings" w:hAnsi="Wingdings" w:hint="default"/>
      </w:rPr>
    </w:lvl>
    <w:lvl w:ilvl="6" w:tplc="08160001" w:tentative="1">
      <w:start w:val="1"/>
      <w:numFmt w:val="bullet"/>
      <w:lvlText w:val=""/>
      <w:lvlJc w:val="left"/>
      <w:pPr>
        <w:ind w:left="5057" w:hanging="360"/>
      </w:pPr>
      <w:rPr>
        <w:rFonts w:ascii="Symbol" w:hAnsi="Symbol" w:hint="default"/>
      </w:rPr>
    </w:lvl>
    <w:lvl w:ilvl="7" w:tplc="08160003" w:tentative="1">
      <w:start w:val="1"/>
      <w:numFmt w:val="bullet"/>
      <w:lvlText w:val="o"/>
      <w:lvlJc w:val="left"/>
      <w:pPr>
        <w:ind w:left="5777" w:hanging="360"/>
      </w:pPr>
      <w:rPr>
        <w:rFonts w:ascii="Courier New" w:hAnsi="Courier New" w:cs="Courier New" w:hint="default"/>
      </w:rPr>
    </w:lvl>
    <w:lvl w:ilvl="8" w:tplc="08160005" w:tentative="1">
      <w:start w:val="1"/>
      <w:numFmt w:val="bullet"/>
      <w:lvlText w:val=""/>
      <w:lvlJc w:val="left"/>
      <w:pPr>
        <w:ind w:left="6497" w:hanging="360"/>
      </w:pPr>
      <w:rPr>
        <w:rFonts w:ascii="Wingdings" w:hAnsi="Wingdings" w:hint="default"/>
      </w:rPr>
    </w:lvl>
  </w:abstractNum>
  <w:num w:numId="1" w16cid:durableId="1393117674">
    <w:abstractNumId w:val="3"/>
  </w:num>
  <w:num w:numId="2" w16cid:durableId="2115133213">
    <w:abstractNumId w:val="0"/>
  </w:num>
  <w:num w:numId="3" w16cid:durableId="1700862019">
    <w:abstractNumId w:val="1"/>
  </w:num>
  <w:num w:numId="4" w16cid:durableId="7947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pt-PT"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2B3"/>
    <w:rsid w:val="00062104"/>
    <w:rsid w:val="00063D08"/>
    <w:rsid w:val="00065232"/>
    <w:rsid w:val="000C6B76"/>
    <w:rsid w:val="000C76D4"/>
    <w:rsid w:val="000F375A"/>
    <w:rsid w:val="00143195"/>
    <w:rsid w:val="001C235A"/>
    <w:rsid w:val="001C38EA"/>
    <w:rsid w:val="00232411"/>
    <w:rsid w:val="002A74CD"/>
    <w:rsid w:val="002F4C42"/>
    <w:rsid w:val="00305801"/>
    <w:rsid w:val="0031723B"/>
    <w:rsid w:val="003516F4"/>
    <w:rsid w:val="00371A36"/>
    <w:rsid w:val="003826F5"/>
    <w:rsid w:val="00394354"/>
    <w:rsid w:val="003B3A66"/>
    <w:rsid w:val="00461A35"/>
    <w:rsid w:val="00467024"/>
    <w:rsid w:val="00515F67"/>
    <w:rsid w:val="005B0626"/>
    <w:rsid w:val="005F3774"/>
    <w:rsid w:val="006A569B"/>
    <w:rsid w:val="0071444F"/>
    <w:rsid w:val="0073140C"/>
    <w:rsid w:val="0079219B"/>
    <w:rsid w:val="00793C4D"/>
    <w:rsid w:val="0079707A"/>
    <w:rsid w:val="007A22B3"/>
    <w:rsid w:val="007D5438"/>
    <w:rsid w:val="007F6BAC"/>
    <w:rsid w:val="008411FD"/>
    <w:rsid w:val="00851B58"/>
    <w:rsid w:val="008972AC"/>
    <w:rsid w:val="0090063C"/>
    <w:rsid w:val="00947BDA"/>
    <w:rsid w:val="009A4498"/>
    <w:rsid w:val="00A86115"/>
    <w:rsid w:val="00AC65DD"/>
    <w:rsid w:val="00B27879"/>
    <w:rsid w:val="00B633F3"/>
    <w:rsid w:val="00BD43DF"/>
    <w:rsid w:val="00C64F19"/>
    <w:rsid w:val="00CB30AB"/>
    <w:rsid w:val="00D43C95"/>
    <w:rsid w:val="00D53A06"/>
    <w:rsid w:val="00D67DB7"/>
    <w:rsid w:val="00DA6AEC"/>
    <w:rsid w:val="00E35C0C"/>
    <w:rsid w:val="00E36F2E"/>
    <w:rsid w:val="00E41319"/>
    <w:rsid w:val="00E70576"/>
    <w:rsid w:val="00ED48ED"/>
    <w:rsid w:val="00EE224F"/>
    <w:rsid w:val="00F77836"/>
    <w:rsid w:val="00F911E2"/>
    <w:rsid w:val="00FC11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F0A1"/>
  <w15:docId w15:val="{5BFE0C57-6F65-4396-93EF-DCDBCB1B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styleId="Rodap">
    <w:name w:val="footer"/>
    <w:pPr>
      <w:tabs>
        <w:tab w:val="center" w:pos="4252"/>
        <w:tab w:val="right" w:pos="8504"/>
      </w:tabs>
    </w:pPr>
    <w:rPr>
      <w:rFonts w:ascii="Calibri" w:eastAsia="Calibri" w:hAnsi="Calibri" w:cs="Calibri"/>
      <w:color w:val="000000"/>
      <w:sz w:val="22"/>
      <w:szCs w:val="22"/>
      <w:u w:color="000000"/>
    </w:rPr>
  </w:style>
  <w:style w:type="paragraph" w:customStyle="1" w:styleId="CorpoA">
    <w:name w:val="Corpo A"/>
    <w:pPr>
      <w:spacing w:after="160" w:line="259" w:lineRule="auto"/>
    </w:pPr>
    <w:rPr>
      <w:rFonts w:ascii="Calibri" w:eastAsia="Calibri" w:hAnsi="Calibri" w:cs="Calibri"/>
      <w:color w:val="000000"/>
      <w:sz w:val="22"/>
      <w:szCs w:val="22"/>
      <w:u w:color="000000"/>
    </w:rPr>
  </w:style>
  <w:style w:type="paragraph" w:styleId="Cabealho">
    <w:name w:val="header"/>
    <w:basedOn w:val="Normal"/>
    <w:link w:val="CabealhoCarter"/>
    <w:uiPriority w:val="99"/>
    <w:unhideWhenUsed/>
    <w:rsid w:val="000C6B76"/>
    <w:pPr>
      <w:tabs>
        <w:tab w:val="center" w:pos="4252"/>
        <w:tab w:val="right" w:pos="8504"/>
      </w:tabs>
    </w:pPr>
  </w:style>
  <w:style w:type="character" w:customStyle="1" w:styleId="CabealhoCarter">
    <w:name w:val="Cabeçalho Caráter"/>
    <w:basedOn w:val="Tipodeletrapredefinidodopargrafo"/>
    <w:link w:val="Cabealho"/>
    <w:uiPriority w:val="99"/>
    <w:rsid w:val="000C6B76"/>
    <w:rPr>
      <w:sz w:val="24"/>
      <w:szCs w:val="24"/>
      <w:lang w:val="en-US" w:eastAsia="en-US"/>
    </w:rPr>
  </w:style>
  <w:style w:type="paragraph" w:styleId="Textodebalo">
    <w:name w:val="Balloon Text"/>
    <w:basedOn w:val="Normal"/>
    <w:link w:val="TextodebaloCarter"/>
    <w:uiPriority w:val="99"/>
    <w:semiHidden/>
    <w:unhideWhenUsed/>
    <w:rsid w:val="00FC11D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C11D3"/>
    <w:rPr>
      <w:rFonts w:ascii="Segoe UI" w:hAnsi="Segoe UI" w:cs="Segoe UI"/>
      <w:sz w:val="18"/>
      <w:szCs w:val="18"/>
      <w:lang w:val="en-US" w:eastAsia="en-US"/>
    </w:rPr>
  </w:style>
  <w:style w:type="paragraph" w:styleId="NormalWeb">
    <w:name w:val="Normal (Web)"/>
    <w:basedOn w:val="Normal"/>
    <w:uiPriority w:val="99"/>
    <w:unhideWhenUsed/>
    <w:rsid w:val="00EE2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PT" w:eastAsia="pt-PT"/>
    </w:rPr>
  </w:style>
  <w:style w:type="character" w:styleId="Refdecomentrio">
    <w:name w:val="annotation reference"/>
    <w:uiPriority w:val="99"/>
    <w:semiHidden/>
    <w:unhideWhenUsed/>
    <w:rsid w:val="00F77836"/>
    <w:rPr>
      <w:sz w:val="16"/>
      <w:szCs w:val="16"/>
    </w:rPr>
  </w:style>
  <w:style w:type="paragraph" w:styleId="Textodecomentrio">
    <w:name w:val="annotation text"/>
    <w:basedOn w:val="Normal"/>
    <w:link w:val="TextodecomentrioCarter1"/>
    <w:uiPriority w:val="99"/>
    <w:semiHidden/>
    <w:unhideWhenUsed/>
    <w:rsid w:val="00F778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sz w:val="20"/>
      <w:szCs w:val="20"/>
      <w:bdr w:val="none" w:sz="0" w:space="0" w:color="auto"/>
      <w:lang w:val="x-none" w:eastAsia="x-none"/>
    </w:rPr>
  </w:style>
  <w:style w:type="character" w:customStyle="1" w:styleId="TextodecomentrioCarter">
    <w:name w:val="Texto de comentário Caráter"/>
    <w:basedOn w:val="Tipodeletrapredefinidodopargrafo"/>
    <w:uiPriority w:val="99"/>
    <w:semiHidden/>
    <w:rsid w:val="00F77836"/>
    <w:rPr>
      <w:lang w:val="en-US" w:eastAsia="en-US"/>
    </w:rPr>
  </w:style>
  <w:style w:type="character" w:customStyle="1" w:styleId="TextodecomentrioCarter1">
    <w:name w:val="Texto de comentário Caráter1"/>
    <w:link w:val="Textodecomentrio"/>
    <w:uiPriority w:val="99"/>
    <w:semiHidden/>
    <w:rsid w:val="00F77836"/>
    <w:rPr>
      <w:rFonts w:ascii="Calibri" w:eastAsia="Times New Roman" w:hAnsi="Calibri"/>
      <w:bdr w:val="none" w:sz="0" w:space="0" w:color="auto"/>
      <w:lang w:val="x-none" w:eastAsia="x-none"/>
    </w:rPr>
  </w:style>
  <w:style w:type="paragraph" w:styleId="PargrafodaLista">
    <w:name w:val="List Paragraph"/>
    <w:basedOn w:val="Normal"/>
    <w:uiPriority w:val="34"/>
    <w:qFormat/>
    <w:rsid w:val="008972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pt-PT" w:eastAsia="pt-PT"/>
    </w:rPr>
  </w:style>
  <w:style w:type="character" w:styleId="TextodoMarcadordePosio">
    <w:name w:val="Placeholder Text"/>
    <w:basedOn w:val="Tipodeletrapredefinidodopargrafo"/>
    <w:uiPriority w:val="99"/>
    <w:semiHidden/>
    <w:rsid w:val="00DA6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1497</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 Alves</dc:creator>
  <cp:lastModifiedBy>Catarina Alves Sardinha</cp:lastModifiedBy>
  <cp:revision>20</cp:revision>
  <cp:lastPrinted>2023-05-18T15:16:00Z</cp:lastPrinted>
  <dcterms:created xsi:type="dcterms:W3CDTF">2022-04-17T12:57:00Z</dcterms:created>
  <dcterms:modified xsi:type="dcterms:W3CDTF">2023-05-18T15:17:00Z</dcterms:modified>
</cp:coreProperties>
</file>