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26" w:rsidRPr="00F75326" w:rsidRDefault="00F75326" w:rsidP="00F75326">
      <w:pPr>
        <w:spacing w:before="199" w:after="199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PT"/>
        </w:rPr>
        <w:t>Perguntas Frequentes - Plataforma de Inscrição Eletrónica - PIEPE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1. O que é a Plataforma de Inscrição eletrónica em Provas e Exames (PIEPE)?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A PIEPE é uma plataforma que permite ao encarregado de educação ou ao aluno maior de idade realizar a inscrição nos exames finais nacionais, nas provas de equivalência à frequência e nas provas a nível de escola.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2. Durante quanto tempo a plataforma está aberta para as inscrições na 1.ª Fase?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A plataforma está aberta de contínuo para a realização do processo de inscrição na 1.ª Fase, no período de 24 de março a 15 de abril.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3. O que fazer quando não consigo inscrever-me na PIEPE?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Se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não conseguir inscrever-se na PIEPE, deverá entrar em contacto com a escola de inscrição.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4. Como posso aceder à PIEPE?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O acesso à PIEPE por parte do encarregado de educação ou aluno, quando maior, faz-se através do endereço eletrónico </w:t>
      </w:r>
      <w:hyperlink r:id="rId4" w:history="1">
        <w:r w:rsidRPr="00F75326">
          <w:rPr>
            <w:rFonts w:ascii="Arial" w:eastAsia="Times New Roman" w:hAnsi="Arial" w:cs="Arial"/>
            <w:color w:val="80A940"/>
            <w:sz w:val="21"/>
            <w:szCs w:val="21"/>
            <w:u w:val="single"/>
            <w:lang w:eastAsia="pt-PT"/>
          </w:rPr>
          <w:t>https://jnepiepe.dge.mec.pt</w:t>
        </w:r>
      </w:hyperlink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5. Como está estruturada/organizada a PIEPE?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A PIEPE está estruturada em três partes: 1) Registo efetuado pelo encarregado de educação ou aluno quando maior; 2) Inscrição – introdução dos dados escolares do aluno; 3) Conclusão e submissão da inscrição.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6. Como se inicia a inscrição na PIEPE?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A inscrição na PIEPE inicia-se com o registo de Novo utilizador. Para tal, selecione o botão registar e proceda ao preenchimento dos campos.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7. Como ativo o meu registo?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Deverá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aceder ao e-mail indicado no registo e clicar no link que estará ativo durante 15 minutos após a submissão do registo. (Atenção: caso o e-mail não se encontre na caixa de entrada, deverá verificar o spam, o lixo, a publicidade ou outros).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lastRenderedPageBreak/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8. Ao fazer o registo enganei-me no preenchimento de um campo. O que fazer?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Ao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detetar que se enganou no preenchimento de um campo não deverá aceder ao seu e-mail e terá de aguardar 15 minutos, tempo após o qual o seu registo é automaticamente eliminado e poderá proceder a um novo registo.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9. Ao fazer o registo coloquei um endereço eletrónico incorreto. O que fazer?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Ao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não aceder ao e-mail, porque colocou o endereço eletrónico errado, não ativa a conta e poderá fazer um novo registo, assegurando-se que já passaram os 15 minutos.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10. Quanto tempo tenho para ativar a conta na PIEPE?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Dispõe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apenas de 15 minutos para ativar a sua conta. A ativação realiza-se clicando no link que lhe foi enviado automaticamente para o endereço eletrónico por si indicado, quando efetuou o seu registo.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11. Quantos caracteres deve ter a palavra-passe?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A palavra-passe tem de ter 8 caracteres.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12. Como poderei recuperar o nome de utilizador?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O nome do utilizador aparece no e-mail que lhe foi enviado para ativar a sua conta. Caso tenho eliminado esse e-mail, para poder recuperar o nome de utilizador, deverá proceder conforme indicado na PIEPE.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13. Já submeti a minha inscrição. Como posso acrescentar mais uma disciplina?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Para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poder acrescentar mais uma disciplina deverá, de imediato, contactar a escola na qual realizou a inscrição e solicitar, via e-mail, essa alteração dentro do prazo de inscrição. A escola invalida o campo e solicita a sua retificação no prazo determinado nos normativos. Somente após a receção da inscrição retificada é que a escola valida a inscrição.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14. Sou aluno do ensino básico, tenho de fazer algum pagamento?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O pagamento apenas é efetuado por alunos fora da escolaridade obrigatória ou por alunos que se inscrevam fora de prazo</w:t>
      </w: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15. Sou aluno do ensino secundário, tenho de fazer algum pagamento?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lastRenderedPageBreak/>
        <w:t>R: O pagamento apenas é efetuado por alunos: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fora da escolaridade obrigatória, salvaguardando o disposto no n.º 25 do capítulo IV da Norma 01/JNE/2021;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que se inscrevam para melhoria de classificação de exames finais nacionais, cujo resultado releva apenas como classificação de prova de ingresso;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excluídos por faltas;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que se inscrevam fora de prazo.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16. Tenho que pagar propinas de inscrição. Como efetuo o pagamento?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Para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efetuar o pagamento terá de entrar em contacto com a escola de inscrição que lhe indicará como deve proceder.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17. Como sei se a minha inscrição está validada pela escola?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Após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a submissão com sucesso da sua inscrição, deverá estar atento à sua caixa de correio eletrónico, onde receberá um e-mail a confirmar a validação da inscrição (inscrição aceite) ou a informar da necessidade de proceder a alguma retificação.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18. Quanto tempo tenho para retificar a minha inscrição após ter recebido um e-mail da escola a solicitar retificações?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Tem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dois dias úteis após ter rececionado o e-mail com o pedido de retificação.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19. Quais os prazos que as escolas têm para validar as inscrições?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As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escolas procedem à validação das inscrições, no máximo, até 4 dias úteis após o termo do prazo de inscrições, na 1.ª fase. Na 2.ª fase do ensino básico, o prazo passa a ser de 1 dia útil.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20. O que devo fazer se não me inscrevi nas provas e exames, dentro do prazo de inscrições?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Caso não se tenha inscrito dentro dos prazos estabelecidos, efetua a inscrição na plataforma e, no final, submete o pedido a solicitar autorização da mesma.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21. O que devo fazer quando enviei a minha inscrição para a escola errada?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Deve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contactar a escola onde se inscreveu e solicitar, via e-mail, que invalide o campo Escola de inscrição. A escola invalida o campo e solicita a sua retificação no prazo </w:t>
      </w: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lastRenderedPageBreak/>
        <w:t>determinado nos normativos. O aluno ao rececionar a retificação da inscrição, deverá proceder à alteração da escola de inscrição e voltar a submeter a sua inscrição.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                       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22. Tenho dúvidas no processo de inscrição. O que fazer?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Em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caso de dúvidas deverá, em primeiro lugar, visualizar os vídeos de ajuda e consultar o manual, disponíveis na plataforma. Caso as dúvidas persistam, deverá contactar a escola de inscrição.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23. Como me inscrevo numa disciplina de oferta de escola ou de oferta complementar?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Deve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selecionar a opção Outra e escrever o nome da disciplina no campo Nome da prova/Exame.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24. O nome da minha escola não está na lista pré-definida. O que devo fazer?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Se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após várias tentativas de pesquisa na lista não localizar a escola pretendida, deverá entrar em contacto com a escola de inscrição.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4"/>
          <w:szCs w:val="24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25. Sou aluno no ensino básico e no preenchimento do campo 3 não sei qual das opções devo selecionar. O que fazer?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Caso não saiba em que qualidade de aluno autoproposto pretende realizar as provas, deverá entrar em contacto com a sua escola de inscrição e solicitar esclarecimento. Na eventualidade de não conseguir efetuar esse contacto atempadamente, submete a sua inscrição dentro do prazo estipulado e, posteriormente, caso seja necessário, a escola invalida esse campo, o que lhe vai permitir proceder a essa retificação.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26. Não pretendo realizar exames e apenas necessito de Ficha ENES.O que fazer?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</w:t>
      </w:r>
      <w:proofErr w:type="gramStart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: Os</w:t>
      </w:r>
      <w:proofErr w:type="gramEnd"/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 xml:space="preserve"> alunos que não pretendam realizar exames no presente ano letivo, para efeitos de posterior emissão da Ficha ENES 2021, necessária à candidatura ao ensino superior, têm de proceder, obrigatoriamente, à inscrição na PIEPE, não havendo lugar ao pagamento da propina de inscrição.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 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b/>
          <w:bCs/>
          <w:color w:val="2B2B2B"/>
          <w:sz w:val="21"/>
          <w:szCs w:val="21"/>
          <w:lang w:eastAsia="pt-PT"/>
        </w:rPr>
        <w:t>27. Quem devo contactar para esclarecimentos sobre a utilização da PIEPE?</w:t>
      </w:r>
    </w:p>
    <w:p w:rsidR="00F75326" w:rsidRPr="00F75326" w:rsidRDefault="00F75326" w:rsidP="00F75326">
      <w:pPr>
        <w:spacing w:before="240" w:after="240" w:line="240" w:lineRule="auto"/>
        <w:rPr>
          <w:rFonts w:ascii="Arial" w:eastAsia="Times New Roman" w:hAnsi="Arial" w:cs="Arial"/>
          <w:color w:val="2B2B2B"/>
          <w:sz w:val="24"/>
          <w:szCs w:val="24"/>
          <w:lang w:eastAsia="pt-PT"/>
        </w:rPr>
      </w:pPr>
      <w:r w:rsidRPr="00F75326">
        <w:rPr>
          <w:rFonts w:ascii="Arial" w:eastAsia="Times New Roman" w:hAnsi="Arial" w:cs="Arial"/>
          <w:color w:val="2B2B2B"/>
          <w:sz w:val="21"/>
          <w:szCs w:val="21"/>
          <w:lang w:eastAsia="pt-PT"/>
        </w:rPr>
        <w:t>R: Caso necessite de esclarecimentos sobre a PIEPE deverá, preferencialmente, contactar a escola de inscrição.</w:t>
      </w:r>
    </w:p>
    <w:p w:rsidR="0059377E" w:rsidRDefault="0059377E">
      <w:bookmarkStart w:id="0" w:name="_GoBack"/>
      <w:bookmarkEnd w:id="0"/>
    </w:p>
    <w:sectPr w:rsidR="00593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26"/>
    <w:rsid w:val="0059377E"/>
    <w:rsid w:val="00F7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BBACD-C120-4AF9-954B-0C0F79C8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2">
    <w:name w:val="heading 2"/>
    <w:basedOn w:val="Normal"/>
    <w:link w:val="Cabealho2Carter"/>
    <w:uiPriority w:val="9"/>
    <w:qFormat/>
    <w:rsid w:val="00F753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ter">
    <w:name w:val="Cabeçalho 2 Caráter"/>
    <w:basedOn w:val="Tipodeletrapredefinidodopargrafo"/>
    <w:link w:val="Cabealho2"/>
    <w:uiPriority w:val="9"/>
    <w:rsid w:val="00F7532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75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75326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F7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nepiepe.dge.mec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</dc:creator>
  <cp:keywords/>
  <dc:description/>
  <cp:lastModifiedBy>sige</cp:lastModifiedBy>
  <cp:revision>1</cp:revision>
  <dcterms:created xsi:type="dcterms:W3CDTF">2021-03-26T17:57:00Z</dcterms:created>
  <dcterms:modified xsi:type="dcterms:W3CDTF">2021-03-26T17:58:00Z</dcterms:modified>
</cp:coreProperties>
</file>