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6C" w:rsidRDefault="00783D6C"/>
    <w:p w:rsidR="00783D6C" w:rsidRDefault="00783D6C" w:rsidP="00783D6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406F8D"/>
          <w:kern w:val="24"/>
          <w:sz w:val="48"/>
          <w:szCs w:val="48"/>
          <w14:textFill>
            <w14:solidFill>
              <w14:srgbClr w14:val="406F8D">
                <w14:lumMod w14:val="75000"/>
              </w14:srgbClr>
            </w14:solidFill>
          </w14:textFill>
        </w:rPr>
      </w:pPr>
      <w:r>
        <w:rPr>
          <w:rFonts w:ascii="Arial" w:hAnsi="Arial" w:cs="Arial"/>
          <w:b/>
          <w:bCs/>
          <w:color w:val="406F8D"/>
          <w:kern w:val="24"/>
          <w:sz w:val="48"/>
          <w:szCs w:val="48"/>
          <w14:textFill>
            <w14:solidFill>
              <w14:srgbClr w14:val="406F8D">
                <w14:lumMod w14:val="75000"/>
              </w14:srgbClr>
            </w14:solidFill>
          </w14:textFill>
        </w:rPr>
        <w:t xml:space="preserve">Observação de aulas </w:t>
      </w:r>
    </w:p>
    <w:p w:rsidR="00783D6C" w:rsidRPr="00783D6C" w:rsidRDefault="00783D6C" w:rsidP="00783D6C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783D6C">
        <w:rPr>
          <w:rFonts w:ascii="Arial" w:hAnsi="Arial" w:cs="Arial"/>
          <w:b/>
          <w:bCs/>
          <w:color w:val="406F8D"/>
          <w:kern w:val="24"/>
          <w:sz w:val="20"/>
          <w:szCs w:val="20"/>
          <w14:textFill>
            <w14:solidFill>
              <w14:srgbClr w14:val="406F8D">
                <w14:lumMod w14:val="75000"/>
              </w14:srgbClr>
            </w14:solidFill>
          </w14:textFill>
        </w:rPr>
        <w:t>Art. 14º do Decreto Regulamentar Regional nº 8/2016/A, de 28/07</w:t>
      </w:r>
    </w:p>
    <w:p w:rsidR="00783D6C" w:rsidRDefault="00783D6C"/>
    <w:p w:rsidR="006F282F" w:rsidRDefault="006F282F"/>
    <w:p w:rsidR="00783D6C" w:rsidRDefault="00783D6C"/>
    <w:p w:rsidR="00783D6C" w:rsidRDefault="00783D6C" w:rsidP="006F28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/>
        <w:jc w:val="center"/>
        <w:rPr>
          <w:rFonts w:ascii="Arial" w:hAnsi="Arial" w:cs="Arial"/>
          <w:bCs/>
          <w:color w:val="424456"/>
          <w:kern w:val="24"/>
          <w:sz w:val="36"/>
          <w:szCs w:val="36"/>
        </w:rPr>
      </w:pPr>
      <w:r>
        <w:rPr>
          <w:rFonts w:ascii="Arial" w:hAnsi="Arial" w:cs="Arial"/>
          <w:b/>
          <w:bCs/>
          <w:color w:val="424456"/>
          <w:kern w:val="24"/>
          <w:sz w:val="36"/>
          <w:szCs w:val="36"/>
          <w:u w:val="single"/>
        </w:rPr>
        <w:t>Quem é observado?</w:t>
      </w:r>
      <w:r w:rsidRPr="00783D6C">
        <w:rPr>
          <w:rFonts w:ascii="Arial" w:hAnsi="Arial" w:cs="Arial"/>
          <w:bCs/>
          <w:color w:val="424456"/>
          <w:kern w:val="24"/>
          <w:sz w:val="36"/>
          <w:szCs w:val="36"/>
        </w:rPr>
        <w:t xml:space="preserve"> </w:t>
      </w:r>
      <w:r>
        <w:rPr>
          <w:rFonts w:ascii="Arial" w:hAnsi="Arial" w:cs="Arial"/>
          <w:bCs/>
          <w:color w:val="424456"/>
          <w:kern w:val="24"/>
          <w:sz w:val="36"/>
          <w:szCs w:val="36"/>
        </w:rPr>
        <w:t xml:space="preserve"> </w:t>
      </w:r>
    </w:p>
    <w:p w:rsidR="00783D6C" w:rsidRDefault="00783D6C" w:rsidP="006F28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/>
        <w:jc w:val="center"/>
        <w:rPr>
          <w:rFonts w:ascii="Arial" w:hAnsi="Arial" w:cs="Arial"/>
          <w:color w:val="424456"/>
          <w:kern w:val="24"/>
          <w:sz w:val="36"/>
          <w:szCs w:val="36"/>
        </w:rPr>
      </w:pPr>
      <w:r>
        <w:rPr>
          <w:rFonts w:ascii="Arial" w:hAnsi="Arial" w:cs="Arial"/>
          <w:bCs/>
          <w:color w:val="424456"/>
          <w:kern w:val="24"/>
          <w:sz w:val="36"/>
          <w:szCs w:val="36"/>
        </w:rPr>
        <w:t>A observação de aulas é obriga</w:t>
      </w:r>
      <w:r w:rsidRPr="00783D6C">
        <w:rPr>
          <w:rFonts w:ascii="Arial" w:hAnsi="Arial" w:cs="Arial"/>
          <w:bCs/>
          <w:color w:val="424456"/>
          <w:kern w:val="24"/>
          <w:sz w:val="36"/>
          <w:szCs w:val="36"/>
        </w:rPr>
        <w:t xml:space="preserve">tória apenas para efeitos de avaliação do desempenho de </w:t>
      </w:r>
      <w:r w:rsidRPr="00783D6C">
        <w:rPr>
          <w:rFonts w:ascii="Arial" w:hAnsi="Arial" w:cs="Arial"/>
          <w:b/>
          <w:color w:val="424456"/>
          <w:kern w:val="24"/>
          <w:sz w:val="36"/>
          <w:szCs w:val="36"/>
        </w:rPr>
        <w:t>Muito Bom ou Excelente</w:t>
      </w:r>
      <w:r>
        <w:rPr>
          <w:rFonts w:ascii="Arial" w:hAnsi="Arial" w:cs="Arial"/>
          <w:color w:val="424456"/>
          <w:kern w:val="24"/>
          <w:sz w:val="36"/>
          <w:szCs w:val="36"/>
        </w:rPr>
        <w:t xml:space="preserve"> ou quando haja indícios de avaliação de </w:t>
      </w:r>
      <w:r w:rsidRPr="00783D6C">
        <w:rPr>
          <w:rFonts w:ascii="Arial" w:hAnsi="Arial" w:cs="Arial"/>
          <w:b/>
          <w:color w:val="424456"/>
          <w:kern w:val="24"/>
          <w:sz w:val="36"/>
          <w:szCs w:val="36"/>
        </w:rPr>
        <w:t>Regular ou Insuficiente</w:t>
      </w:r>
    </w:p>
    <w:p w:rsidR="00783D6C" w:rsidRDefault="00783D6C"/>
    <w:p w:rsidR="006F282F" w:rsidRDefault="006F282F"/>
    <w:p w:rsidR="00783D6C" w:rsidRDefault="00783D6C"/>
    <w:p w:rsidR="00783D6C" w:rsidRDefault="00783D6C" w:rsidP="006F28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424456"/>
          <w:kern w:val="24"/>
          <w:sz w:val="36"/>
          <w:szCs w:val="36"/>
          <w:u w:val="single"/>
        </w:rPr>
        <w:t>Prazo para solicitar observação de aulas</w:t>
      </w:r>
    </w:p>
    <w:p w:rsidR="00783D6C" w:rsidRDefault="00783D6C" w:rsidP="006F28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beforeAutospacing="0" w:after="0" w:afterAutospacing="0"/>
        <w:jc w:val="center"/>
      </w:pPr>
      <w:r>
        <w:rPr>
          <w:rFonts w:ascii="Arial" w:hAnsi="Arial" w:cs="Arial"/>
          <w:color w:val="424456"/>
          <w:kern w:val="24"/>
          <w:sz w:val="36"/>
          <w:szCs w:val="36"/>
        </w:rPr>
        <w:t>15 de outubro do início do período avaliativo</w:t>
      </w:r>
    </w:p>
    <w:p w:rsidR="00783D6C" w:rsidRDefault="00783D6C" w:rsidP="006F28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424456"/>
          <w:kern w:val="24"/>
          <w:sz w:val="36"/>
          <w:szCs w:val="36"/>
          <w:u w:val="single"/>
        </w:rPr>
        <w:t>ou</w:t>
      </w:r>
    </w:p>
    <w:p w:rsidR="00783D6C" w:rsidRDefault="00783D6C" w:rsidP="006F28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beforeAutospacing="0" w:after="0" w:afterAutospacing="0"/>
        <w:jc w:val="center"/>
      </w:pPr>
      <w:r>
        <w:rPr>
          <w:rFonts w:ascii="Arial" w:hAnsi="Arial" w:cs="Arial"/>
          <w:color w:val="424456"/>
          <w:kern w:val="24"/>
          <w:sz w:val="36"/>
          <w:szCs w:val="36"/>
        </w:rPr>
        <w:t>nos 10 dias subsequentes ao início do contrato, quando este se inicia após o início do ano letivo</w:t>
      </w:r>
    </w:p>
    <w:p w:rsidR="00783D6C" w:rsidRDefault="00783D6C" w:rsidP="006F28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beforeAutospacing="0" w:after="0" w:afterAutospacing="0"/>
        <w:jc w:val="center"/>
      </w:pPr>
      <w:r>
        <w:rPr>
          <w:rFonts w:ascii="Arial" w:hAnsi="Arial" w:cs="Arial"/>
          <w:color w:val="424456"/>
          <w:kern w:val="24"/>
          <w:sz w:val="36"/>
          <w:szCs w:val="36"/>
        </w:rPr>
        <w:t>(Até 5 dias depois deve o órgão executivo enviar listagem à DRE)</w:t>
      </w:r>
    </w:p>
    <w:p w:rsidR="00783D6C" w:rsidRDefault="00783D6C"/>
    <w:p w:rsidR="00783D6C" w:rsidRDefault="00783D6C"/>
    <w:p w:rsidR="00783D6C" w:rsidRDefault="00783D6C"/>
    <w:p w:rsidR="00783D6C" w:rsidRDefault="00783D6C"/>
    <w:p w:rsidR="00783D6C" w:rsidRDefault="00783D6C"/>
    <w:p w:rsidR="00783D6C" w:rsidRDefault="00783D6C"/>
    <w:p w:rsidR="00783D6C" w:rsidRDefault="00783D6C" w:rsidP="006F28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200" w:beforeAutospacing="0" w:after="0" w:afterAutospacing="0"/>
        <w:jc w:val="center"/>
      </w:pPr>
      <w:r>
        <w:rPr>
          <w:rFonts w:ascii="Arial" w:hAnsi="Arial" w:cs="Arial"/>
          <w:b/>
          <w:bCs/>
          <w:color w:val="424456"/>
          <w:kern w:val="24"/>
          <w:sz w:val="36"/>
          <w:szCs w:val="36"/>
          <w:u w:val="single"/>
        </w:rPr>
        <w:t>Quem observa</w:t>
      </w:r>
      <w:r>
        <w:rPr>
          <w:rFonts w:ascii="Arial" w:hAnsi="Arial" w:cs="Arial"/>
          <w:b/>
          <w:bCs/>
          <w:color w:val="424456"/>
          <w:kern w:val="24"/>
          <w:sz w:val="36"/>
          <w:szCs w:val="36"/>
        </w:rPr>
        <w:t xml:space="preserve">  </w:t>
      </w:r>
      <w:r w:rsidRPr="00783D6C">
        <w:rPr>
          <w:rFonts w:ascii="Arial" w:hAnsi="Arial" w:cs="Arial"/>
          <w:bCs/>
          <w:color w:val="424456"/>
          <w:kern w:val="24"/>
          <w:sz w:val="36"/>
          <w:szCs w:val="36"/>
        </w:rPr>
        <w:t>(</w:t>
      </w:r>
      <w:r w:rsidRPr="00783D6C">
        <w:rPr>
          <w:rFonts w:ascii="Arial" w:hAnsi="Arial" w:cs="Arial"/>
          <w:color w:val="424456"/>
          <w:kern w:val="24"/>
          <w:sz w:val="32"/>
          <w:szCs w:val="32"/>
        </w:rPr>
        <w:t>A</w:t>
      </w:r>
      <w:r>
        <w:rPr>
          <w:rFonts w:ascii="Arial" w:hAnsi="Arial" w:cs="Arial"/>
          <w:color w:val="424456"/>
          <w:kern w:val="24"/>
          <w:sz w:val="32"/>
          <w:szCs w:val="32"/>
        </w:rPr>
        <w:t>rt. 7º)</w:t>
      </w:r>
      <w:r>
        <w:rPr>
          <w:rFonts w:ascii="Arial" w:hAnsi="Arial" w:cs="Arial"/>
          <w:color w:val="424456"/>
          <w:kern w:val="24"/>
          <w:sz w:val="36"/>
          <w:szCs w:val="36"/>
        </w:rPr>
        <w:br/>
        <w:t>1 avaliador externo + 1 ou 2 avaliadores internos</w:t>
      </w:r>
    </w:p>
    <w:p w:rsidR="00783D6C" w:rsidRDefault="00783D6C" w:rsidP="006F28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200" w:beforeAutospacing="0" w:after="0" w:afterAutospacing="0"/>
        <w:jc w:val="center"/>
      </w:pPr>
      <w:r>
        <w:rPr>
          <w:rFonts w:ascii="Arial" w:hAnsi="Arial" w:cs="Arial"/>
          <w:color w:val="424456"/>
          <w:kern w:val="24"/>
          <w:sz w:val="36"/>
          <w:szCs w:val="36"/>
        </w:rPr>
        <w:t>(</w:t>
      </w:r>
      <w:r>
        <w:rPr>
          <w:rFonts w:ascii="Arial" w:hAnsi="Arial" w:cs="Arial"/>
          <w:b/>
          <w:bCs/>
          <w:color w:val="424456"/>
          <w:kern w:val="24"/>
          <w:sz w:val="36"/>
          <w:szCs w:val="36"/>
          <w:u w:val="single"/>
        </w:rPr>
        <w:t>Órgão executivo</w:t>
      </w:r>
      <w:r>
        <w:rPr>
          <w:rFonts w:ascii="Arial" w:hAnsi="Arial" w:cs="Arial"/>
          <w:color w:val="424456"/>
          <w:kern w:val="2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424456"/>
          <w:kern w:val="24"/>
          <w:sz w:val="36"/>
          <w:szCs w:val="36"/>
        </w:rPr>
        <w:t>+</w:t>
      </w:r>
      <w:r>
        <w:rPr>
          <w:rFonts w:ascii="Arial" w:hAnsi="Arial" w:cs="Arial"/>
          <w:color w:val="424456"/>
          <w:kern w:val="24"/>
          <w:sz w:val="36"/>
          <w:szCs w:val="36"/>
        </w:rPr>
        <w:t xml:space="preserve"> Coordenador de Departamento </w:t>
      </w:r>
      <w:r>
        <w:rPr>
          <w:rFonts w:ascii="Arial" w:hAnsi="Arial" w:cs="Arial"/>
          <w:b/>
          <w:bCs/>
          <w:color w:val="424456"/>
          <w:kern w:val="24"/>
          <w:sz w:val="36"/>
          <w:szCs w:val="36"/>
          <w:u w:val="single"/>
        </w:rPr>
        <w:t>ou</w:t>
      </w:r>
      <w:r>
        <w:rPr>
          <w:rFonts w:ascii="Arial" w:hAnsi="Arial" w:cs="Arial"/>
          <w:color w:val="424456"/>
          <w:kern w:val="24"/>
          <w:sz w:val="36"/>
          <w:szCs w:val="36"/>
        </w:rPr>
        <w:t xml:space="preserve"> orientador de período probatório </w:t>
      </w:r>
      <w:r>
        <w:rPr>
          <w:rFonts w:ascii="Arial" w:hAnsi="Arial" w:cs="Arial"/>
          <w:b/>
          <w:bCs/>
          <w:color w:val="424456"/>
          <w:kern w:val="24"/>
          <w:sz w:val="36"/>
          <w:szCs w:val="36"/>
          <w:u w:val="single"/>
        </w:rPr>
        <w:t>ou</w:t>
      </w:r>
      <w:r w:rsidR="006F282F">
        <w:rPr>
          <w:rFonts w:ascii="Arial" w:hAnsi="Arial" w:cs="Arial"/>
          <w:color w:val="424456"/>
          <w:kern w:val="24"/>
          <w:sz w:val="36"/>
          <w:szCs w:val="36"/>
        </w:rPr>
        <w:t xml:space="preserve"> professor</w:t>
      </w:r>
      <w:r>
        <w:rPr>
          <w:rFonts w:ascii="Arial" w:hAnsi="Arial" w:cs="Arial"/>
          <w:color w:val="424456"/>
          <w:kern w:val="24"/>
          <w:sz w:val="36"/>
          <w:szCs w:val="36"/>
        </w:rPr>
        <w:t xml:space="preserve"> acompanhante)</w:t>
      </w:r>
    </w:p>
    <w:p w:rsidR="00783D6C" w:rsidRDefault="00783D6C" w:rsidP="00783D6C">
      <w:pPr>
        <w:pStyle w:val="NormalWeb"/>
        <w:spacing w:before="200" w:beforeAutospacing="0" w:after="0" w:afterAutospacing="0"/>
        <w:jc w:val="center"/>
        <w:rPr>
          <w:rFonts w:ascii="Arial" w:hAnsi="Arial" w:cs="Arial"/>
          <w:color w:val="424456"/>
          <w:kern w:val="24"/>
          <w:sz w:val="36"/>
          <w:szCs w:val="36"/>
        </w:rPr>
      </w:pPr>
    </w:p>
    <w:p w:rsidR="00783D6C" w:rsidRDefault="00783D6C" w:rsidP="00783D6C">
      <w:pPr>
        <w:pStyle w:val="NormalWeb"/>
        <w:spacing w:before="200" w:beforeAutospacing="0" w:after="0" w:afterAutospacing="0"/>
        <w:jc w:val="center"/>
        <w:rPr>
          <w:rFonts w:ascii="Arial" w:hAnsi="Arial" w:cs="Arial"/>
          <w:color w:val="424456"/>
          <w:kern w:val="24"/>
          <w:sz w:val="36"/>
          <w:szCs w:val="36"/>
        </w:rPr>
      </w:pPr>
    </w:p>
    <w:p w:rsidR="00783D6C" w:rsidRDefault="00783D6C" w:rsidP="006F28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200" w:beforeAutospacing="0" w:after="0" w:afterAutospacing="0"/>
        <w:jc w:val="center"/>
      </w:pPr>
      <w:r>
        <w:rPr>
          <w:rFonts w:ascii="Arial" w:hAnsi="Arial" w:cs="Arial"/>
          <w:color w:val="424456"/>
          <w:kern w:val="24"/>
          <w:sz w:val="36"/>
          <w:szCs w:val="36"/>
        </w:rPr>
        <w:t>A avaliação das aulas é da responsabilidade conjunta dos avaliadores. Em caso de discordância, prevalece a avaliação do observador externo.</w:t>
      </w:r>
    </w:p>
    <w:p w:rsidR="00783D6C" w:rsidRDefault="00783D6C"/>
    <w:p w:rsidR="00783D6C" w:rsidRDefault="00783D6C"/>
    <w:p w:rsidR="00783D6C" w:rsidRDefault="00783D6C"/>
    <w:p w:rsidR="00783D6C" w:rsidRDefault="00783D6C" w:rsidP="006F28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200" w:beforeAutospacing="0" w:after="0" w:afterAutospacing="0"/>
        <w:jc w:val="center"/>
      </w:pPr>
      <w:r>
        <w:rPr>
          <w:rFonts w:ascii="Arial" w:hAnsi="Arial" w:cs="Arial"/>
          <w:b/>
          <w:bCs/>
          <w:color w:val="424456"/>
          <w:kern w:val="24"/>
          <w:sz w:val="36"/>
          <w:szCs w:val="36"/>
        </w:rPr>
        <w:t xml:space="preserve">Menções Finais Qualitativas </w:t>
      </w:r>
    </w:p>
    <w:p w:rsidR="00783D6C" w:rsidRDefault="00783D6C" w:rsidP="006F28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200" w:beforeAutospacing="0" w:after="0" w:afterAutospacing="0"/>
        <w:jc w:val="center"/>
      </w:pPr>
      <w:r>
        <w:rPr>
          <w:rFonts w:ascii="Arial" w:hAnsi="Arial" w:cs="Arial"/>
          <w:color w:val="424456"/>
          <w:kern w:val="24"/>
          <w:sz w:val="36"/>
          <w:szCs w:val="36"/>
        </w:rPr>
        <w:t>Excelente, Muito Bom, Bom, Regular e Insuficiente</w:t>
      </w:r>
    </w:p>
    <w:p w:rsidR="00783D6C" w:rsidRDefault="00783D6C" w:rsidP="006F28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200" w:beforeAutospacing="0" w:after="0" w:afterAutospacing="0"/>
        <w:jc w:val="center"/>
      </w:pPr>
      <w:r>
        <w:rPr>
          <w:rFonts w:ascii="Arial" w:hAnsi="Arial" w:cs="Arial"/>
          <w:color w:val="424456"/>
          <w:kern w:val="24"/>
          <w:sz w:val="36"/>
          <w:szCs w:val="36"/>
        </w:rPr>
        <w:t>Critérios para a atribuição - Nºs 11 a 15 do Art. 14º</w:t>
      </w:r>
    </w:p>
    <w:p w:rsidR="00783D6C" w:rsidRDefault="00783D6C"/>
    <w:p w:rsidR="00153692" w:rsidRDefault="00153692"/>
    <w:p w:rsidR="00153692" w:rsidRDefault="00153692"/>
    <w:p w:rsidR="0056579D" w:rsidRDefault="0056579D">
      <w:bookmarkStart w:id="0" w:name="_GoBack"/>
      <w:bookmarkEnd w:id="0"/>
    </w:p>
    <w:p w:rsidR="00153692" w:rsidRDefault="00153692" w:rsidP="0015369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406F8D"/>
          <w:kern w:val="24"/>
          <w:sz w:val="48"/>
          <w:szCs w:val="48"/>
          <w14:textFill>
            <w14:solidFill>
              <w14:srgbClr w14:val="406F8D">
                <w14:lumMod w14:val="75000"/>
              </w14:srgbClr>
            </w14:solidFill>
          </w14:textFill>
        </w:rPr>
      </w:pPr>
      <w:r>
        <w:rPr>
          <w:rFonts w:ascii="Arial" w:hAnsi="Arial" w:cs="Arial"/>
          <w:b/>
          <w:bCs/>
          <w:color w:val="406F8D"/>
          <w:kern w:val="24"/>
          <w:sz w:val="48"/>
          <w:szCs w:val="48"/>
          <w14:textFill>
            <w14:solidFill>
              <w14:srgbClr w14:val="406F8D">
                <w14:lumMod w14:val="75000"/>
              </w14:srgbClr>
            </w14:solidFill>
          </w14:textFill>
        </w:rPr>
        <w:lastRenderedPageBreak/>
        <w:t>Aulas observadas</w:t>
      </w:r>
    </w:p>
    <w:p w:rsidR="00153692" w:rsidRDefault="00153692" w:rsidP="0015369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406F8D"/>
          <w:kern w:val="24"/>
          <w:sz w:val="48"/>
          <w:szCs w:val="48"/>
          <w14:textFill>
            <w14:solidFill>
              <w14:srgbClr w14:val="406F8D">
                <w14:lumMod w14:val="75000"/>
              </w14:srgbClr>
            </w14:solidFill>
          </w14:textFill>
        </w:rPr>
      </w:pPr>
    </w:p>
    <w:p w:rsidR="00153692" w:rsidRDefault="00153692" w:rsidP="00153692">
      <w:pPr>
        <w:pStyle w:val="NormalWeb"/>
        <w:spacing w:before="0" w:beforeAutospacing="0" w:after="0" w:afterAutospacing="0"/>
        <w:jc w:val="center"/>
      </w:pPr>
    </w:p>
    <w:p w:rsidR="00153692" w:rsidRDefault="00153692" w:rsidP="0015369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424456"/>
          <w:kern w:val="24"/>
          <w:sz w:val="36"/>
          <w:szCs w:val="36"/>
        </w:rPr>
        <w:t>Duas</w:t>
      </w:r>
      <w:r>
        <w:rPr>
          <w:rFonts w:ascii="Arial" w:hAnsi="Arial" w:cs="Arial"/>
          <w:color w:val="424456"/>
          <w:kern w:val="24"/>
          <w:sz w:val="36"/>
          <w:szCs w:val="36"/>
        </w:rPr>
        <w:t xml:space="preserve"> sequências de 4 aulas consecutivas (= 8 aulas) de 2 grupos de alunos distintos, se possível.</w:t>
      </w:r>
    </w:p>
    <w:p w:rsidR="00153692" w:rsidRDefault="00153692"/>
    <w:p w:rsidR="00153692" w:rsidRDefault="00153692"/>
    <w:p w:rsidR="00153692" w:rsidRPr="00153692" w:rsidRDefault="00153692" w:rsidP="00153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line="360" w:lineRule="auto"/>
        <w:ind w:left="360"/>
        <w:jc w:val="center"/>
        <w:rPr>
          <w:rFonts w:ascii="Arial" w:eastAsia="Times New Roman" w:hAnsi="Arial" w:cs="Arial"/>
          <w:b/>
          <w:sz w:val="36"/>
          <w:szCs w:val="24"/>
        </w:rPr>
      </w:pPr>
      <w:r w:rsidRPr="00153692">
        <w:rPr>
          <w:rFonts w:ascii="Arial" w:eastAsia="Times New Roman" w:hAnsi="Arial" w:cs="Arial"/>
          <w:b/>
          <w:sz w:val="36"/>
          <w:szCs w:val="24"/>
        </w:rPr>
        <w:t>No caso de Muito Bom ou Excelente</w:t>
      </w:r>
    </w:p>
    <w:p w:rsidR="00153692" w:rsidRDefault="00153692" w:rsidP="00153692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line="360" w:lineRule="auto"/>
        <w:rPr>
          <w:rFonts w:eastAsia="Times New Roman"/>
          <w:sz w:val="36"/>
        </w:rPr>
      </w:pPr>
      <w:r>
        <w:rPr>
          <w:rFonts w:ascii="Arial" w:hAnsi="Arial" w:cs="Arial"/>
          <w:color w:val="424456"/>
          <w:kern w:val="24"/>
          <w:sz w:val="36"/>
          <w:szCs w:val="36"/>
        </w:rPr>
        <w:t>Em 2 anos (1 grupo em cada ano)</w:t>
      </w:r>
    </w:p>
    <w:p w:rsidR="00153692" w:rsidRDefault="00153692" w:rsidP="00153692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line="360" w:lineRule="auto"/>
        <w:rPr>
          <w:rFonts w:eastAsia="Times New Roman"/>
          <w:sz w:val="36"/>
        </w:rPr>
      </w:pPr>
      <w:r>
        <w:rPr>
          <w:rFonts w:ascii="Arial" w:hAnsi="Arial" w:cs="Arial"/>
          <w:color w:val="424456"/>
          <w:kern w:val="24"/>
          <w:sz w:val="36"/>
          <w:szCs w:val="36"/>
        </w:rPr>
        <w:t xml:space="preserve"> Encontro de reflex</w:t>
      </w:r>
      <w:r w:rsidR="00BC6B74">
        <w:rPr>
          <w:rFonts w:ascii="Arial" w:hAnsi="Arial" w:cs="Arial"/>
          <w:color w:val="424456"/>
          <w:kern w:val="24"/>
          <w:sz w:val="36"/>
          <w:szCs w:val="36"/>
        </w:rPr>
        <w:t xml:space="preserve">ão e preenchimento da Ficha de </w:t>
      </w:r>
      <w:r>
        <w:rPr>
          <w:rFonts w:ascii="Arial" w:hAnsi="Arial" w:cs="Arial"/>
          <w:color w:val="424456"/>
          <w:kern w:val="24"/>
          <w:sz w:val="36"/>
          <w:szCs w:val="36"/>
        </w:rPr>
        <w:t>Autoavaliação e de Avaliação após cada 4 aulas</w:t>
      </w:r>
    </w:p>
    <w:p w:rsidR="00153692" w:rsidRDefault="00153692"/>
    <w:p w:rsidR="00153692" w:rsidRPr="00153692" w:rsidRDefault="00153692" w:rsidP="00153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ind w:left="360"/>
        <w:jc w:val="center"/>
        <w:rPr>
          <w:rFonts w:ascii="Arial" w:eastAsia="Times New Roman" w:hAnsi="Arial" w:cs="Arial"/>
          <w:b/>
          <w:sz w:val="36"/>
          <w:szCs w:val="24"/>
        </w:rPr>
      </w:pPr>
      <w:r w:rsidRPr="00153692">
        <w:rPr>
          <w:rFonts w:ascii="Arial" w:eastAsia="Times New Roman" w:hAnsi="Arial" w:cs="Arial"/>
          <w:b/>
          <w:sz w:val="36"/>
        </w:rPr>
        <w:t>No caso de Regular ou Insuficiente</w:t>
      </w:r>
    </w:p>
    <w:p w:rsidR="00153692" w:rsidRDefault="00153692" w:rsidP="00153692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eastAsia="Times New Roman"/>
          <w:sz w:val="36"/>
        </w:rPr>
      </w:pPr>
      <w:r>
        <w:rPr>
          <w:rFonts w:ascii="Arial" w:hAnsi="Arial" w:cs="Arial"/>
          <w:color w:val="424456"/>
          <w:kern w:val="24"/>
          <w:sz w:val="36"/>
          <w:szCs w:val="36"/>
        </w:rPr>
        <w:t>Num mesmo ano</w:t>
      </w:r>
    </w:p>
    <w:p w:rsidR="00153692" w:rsidRDefault="00153692" w:rsidP="00153692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eastAsia="Times New Roman"/>
          <w:sz w:val="36"/>
        </w:rPr>
      </w:pPr>
      <w:r>
        <w:rPr>
          <w:rFonts w:ascii="Arial" w:hAnsi="Arial" w:cs="Arial"/>
          <w:color w:val="424456"/>
          <w:kern w:val="24"/>
          <w:sz w:val="36"/>
          <w:szCs w:val="36"/>
        </w:rPr>
        <w:t>Encontro de reflexão após cada 2 aulas (= total de 4 encontros)</w:t>
      </w:r>
    </w:p>
    <w:p w:rsidR="00153692" w:rsidRDefault="00BC6B74" w:rsidP="00153692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eastAsia="Times New Roman"/>
          <w:sz w:val="36"/>
        </w:rPr>
      </w:pPr>
      <w:r>
        <w:rPr>
          <w:rFonts w:ascii="Arial" w:hAnsi="Arial" w:cs="Arial"/>
          <w:color w:val="424456"/>
          <w:kern w:val="24"/>
          <w:sz w:val="36"/>
          <w:szCs w:val="36"/>
        </w:rPr>
        <w:t>Preenchimento da Ficha de</w:t>
      </w:r>
      <w:r w:rsidR="00153692">
        <w:rPr>
          <w:rFonts w:ascii="Arial" w:hAnsi="Arial" w:cs="Arial"/>
          <w:color w:val="424456"/>
          <w:kern w:val="24"/>
          <w:sz w:val="36"/>
          <w:szCs w:val="36"/>
        </w:rPr>
        <w:t xml:space="preserve"> Autoavaliação e de Avaliação após cada 4 aulas</w:t>
      </w:r>
    </w:p>
    <w:p w:rsidR="00153692" w:rsidRDefault="00153692"/>
    <w:p w:rsidR="00153692" w:rsidRDefault="00153692"/>
    <w:sectPr w:rsidR="00153692" w:rsidSect="00153692">
      <w:pgSz w:w="16838" w:h="11906" w:orient="landscape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339"/>
    <w:multiLevelType w:val="hybridMultilevel"/>
    <w:tmpl w:val="59ACA4C0"/>
    <w:lvl w:ilvl="0" w:tplc="DC10C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84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09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0C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22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6C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87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27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C7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7759E1"/>
    <w:multiLevelType w:val="hybridMultilevel"/>
    <w:tmpl w:val="C55250C0"/>
    <w:lvl w:ilvl="0" w:tplc="3808D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20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C3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ED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62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2E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0B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ED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6C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6C"/>
    <w:rsid w:val="00153692"/>
    <w:rsid w:val="00383217"/>
    <w:rsid w:val="0056579D"/>
    <w:rsid w:val="006F282F"/>
    <w:rsid w:val="00783D6C"/>
    <w:rsid w:val="00B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48B2"/>
  <w15:chartTrackingRefBased/>
  <w15:docId w15:val="{BD7E45DD-A705-49B6-8C68-A5D648DB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D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15369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5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6F37D54C-6DC9-4C8D-A9FA-E4ECC19D9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MA. Cassis</dc:creator>
  <cp:keywords/>
  <dc:description/>
  <cp:lastModifiedBy>Cristina MA. Cassis</cp:lastModifiedBy>
  <cp:revision>4</cp:revision>
  <cp:lastPrinted>2017-08-01T16:19:00Z</cp:lastPrinted>
  <dcterms:created xsi:type="dcterms:W3CDTF">2017-08-01T15:44:00Z</dcterms:created>
  <dcterms:modified xsi:type="dcterms:W3CDTF">2017-08-01T16:20:00Z</dcterms:modified>
</cp:coreProperties>
</file>